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C0B2E" w14:textId="000B0A93" w:rsidR="006638E1" w:rsidRPr="006638E1" w:rsidRDefault="0080029D" w:rsidP="006638E1">
      <w:pPr>
        <w:pStyle w:val="NormalWeb"/>
        <w:rPr>
          <w:rFonts w:eastAsia="Times New Roman"/>
        </w:rPr>
      </w:pPr>
      <w:r w:rsidRPr="0080029D">
        <w:rPr>
          <w:noProof/>
        </w:rPr>
        <w:t xml:space="preserve"> </w:t>
      </w:r>
      <w:r w:rsidR="00AC6FCC">
        <w:rPr>
          <w:noProof/>
        </w:rPr>
        <w:drawing>
          <wp:inline distT="0" distB="0" distL="0" distR="0" wp14:anchorId="66BBBF15" wp14:editId="5A11C207">
            <wp:extent cx="2533650" cy="2005965"/>
            <wp:effectExtent l="0" t="0" r="0" b="0"/>
            <wp:docPr id="1" name="Picture 1" descr="Mughal empire Aurangzeb and Decline of the Mughal Empire | L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ghal empire Aurangzeb and Decline of the Mughal Empire | Late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784" cy="2044074"/>
                    </a:xfrm>
                    <a:prstGeom prst="rect">
                      <a:avLst/>
                    </a:prstGeom>
                    <a:noFill/>
                    <a:ln>
                      <a:noFill/>
                    </a:ln>
                  </pic:spPr>
                </pic:pic>
              </a:graphicData>
            </a:graphic>
          </wp:inline>
        </w:drawing>
      </w:r>
      <w:r w:rsidRPr="0080029D">
        <w:rPr>
          <w:noProof/>
        </w:rPr>
        <w:t xml:space="preserve"> </w:t>
      </w:r>
      <w:r w:rsidR="00B57492">
        <w:rPr>
          <w:noProof/>
        </w:rPr>
        <w:drawing>
          <wp:inline distT="0" distB="0" distL="0" distR="0" wp14:anchorId="6EA2EB75" wp14:editId="7B2FE9E0">
            <wp:extent cx="1914525" cy="2143125"/>
            <wp:effectExtent l="0" t="0" r="9525" b="9525"/>
            <wp:docPr id="2048559020" name="Picture 1" descr="The image is a map of Africa with various countries shaded in different colors to represent different regions or political boundar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09961" name="Picture 1" descr="The image is a map of Africa with various countries shaded in different colors to represent different regions or political boundari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2143125"/>
                    </a:xfrm>
                    <a:prstGeom prst="rect">
                      <a:avLst/>
                    </a:prstGeom>
                    <a:noFill/>
                  </pic:spPr>
                </pic:pic>
              </a:graphicData>
            </a:graphic>
          </wp:inline>
        </w:drawing>
      </w:r>
      <w:r w:rsidR="00B57492">
        <w:rPr>
          <w:noProof/>
        </w:rPr>
        <w:drawing>
          <wp:inline distT="0" distB="0" distL="0" distR="0" wp14:anchorId="42A15B61" wp14:editId="17D32F71">
            <wp:extent cx="2505075" cy="2002790"/>
            <wp:effectExtent l="0" t="0" r="9525" b="0"/>
            <wp:docPr id="1780044733" name="Picture 6" descr="Spanish Civil War: Impactful Legacy in European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anish Civil War: Impactful Legacy in European Histo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3397" cy="2017438"/>
                    </a:xfrm>
                    <a:prstGeom prst="rect">
                      <a:avLst/>
                    </a:prstGeom>
                    <a:noFill/>
                    <a:ln>
                      <a:noFill/>
                    </a:ln>
                  </pic:spPr>
                </pic:pic>
              </a:graphicData>
            </a:graphic>
          </wp:inline>
        </w:drawing>
      </w:r>
      <w:r w:rsidR="00B57492">
        <w:rPr>
          <w:noProof/>
        </w:rPr>
        <mc:AlternateContent>
          <mc:Choice Requires="wps">
            <w:drawing>
              <wp:inline distT="0" distB="0" distL="0" distR="0" wp14:anchorId="10CF2E40" wp14:editId="19D28262">
                <wp:extent cx="304800" cy="304800"/>
                <wp:effectExtent l="0" t="0" r="0" b="0"/>
                <wp:docPr id="415143378" name="AutoShape 2" descr="Image result for afri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80CAC" id="AutoShape 2" o:spid="_x0000_s1026" alt="Image result for afric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F3E446A" w14:textId="77777777" w:rsidR="00FB79C7" w:rsidRDefault="00C61D37" w:rsidP="00FB79C7">
      <w:pPr>
        <w:spacing w:after="0" w:line="240" w:lineRule="auto"/>
        <w:ind w:right="55"/>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14:paraId="635F3715" w14:textId="5BE304DC" w:rsidR="006F16D0" w:rsidRPr="006F16D0" w:rsidRDefault="00AC6FCC" w:rsidP="00FB79C7">
      <w:pPr>
        <w:spacing w:after="0" w:line="240" w:lineRule="auto"/>
        <w:ind w:left="2880" w:right="55" w:firstLine="720"/>
        <w:rPr>
          <w:b/>
          <w:sz w:val="36"/>
          <w:szCs w:val="36"/>
        </w:rPr>
      </w:pPr>
      <w:r>
        <w:rPr>
          <w:b/>
          <w:sz w:val="40"/>
          <w:szCs w:val="40"/>
        </w:rPr>
        <w:t xml:space="preserve">Some </w:t>
      </w:r>
      <w:r w:rsidR="00826B7F">
        <w:rPr>
          <w:b/>
          <w:sz w:val="40"/>
          <w:szCs w:val="40"/>
        </w:rPr>
        <w:t>World History</w:t>
      </w:r>
      <w:r w:rsidR="00F81179">
        <w:rPr>
          <w:b/>
          <w:sz w:val="40"/>
          <w:szCs w:val="40"/>
        </w:rPr>
        <w:t xml:space="preserve"> </w:t>
      </w:r>
      <w:r w:rsidR="00954636">
        <w:rPr>
          <w:b/>
          <w:sz w:val="40"/>
          <w:szCs w:val="40"/>
        </w:rPr>
        <w:t>Again!</w:t>
      </w:r>
    </w:p>
    <w:p w14:paraId="0EB67481" w14:textId="1393AB2B" w:rsidR="006123B7" w:rsidRPr="00A70556" w:rsidRDefault="00F81179" w:rsidP="00121F9C">
      <w:pPr>
        <w:spacing w:after="0" w:line="240" w:lineRule="auto"/>
        <w:ind w:right="55"/>
        <w:jc w:val="center"/>
        <w:rPr>
          <w:b/>
          <w:sz w:val="32"/>
          <w:szCs w:val="32"/>
        </w:rPr>
      </w:pPr>
      <w:r>
        <w:rPr>
          <w:b/>
          <w:sz w:val="32"/>
          <w:szCs w:val="32"/>
        </w:rPr>
        <w:t xml:space="preserve"> </w:t>
      </w:r>
      <w:r w:rsidR="00D8706F" w:rsidRPr="00A70556">
        <w:rPr>
          <w:b/>
          <w:sz w:val="32"/>
          <w:szCs w:val="32"/>
        </w:rPr>
        <w:t>S</w:t>
      </w:r>
      <w:r w:rsidR="00BD6E7F" w:rsidRPr="00A70556">
        <w:rPr>
          <w:b/>
          <w:sz w:val="32"/>
          <w:szCs w:val="32"/>
        </w:rPr>
        <w:t>tanford History Group</w:t>
      </w:r>
      <w:r w:rsidR="00BD6E7F" w:rsidRPr="00A70556">
        <w:rPr>
          <w:b/>
          <w:sz w:val="32"/>
          <w:szCs w:val="32"/>
        </w:rPr>
        <w:tab/>
        <w:t>20</w:t>
      </w:r>
      <w:r w:rsidR="00E82DAB" w:rsidRPr="00A70556">
        <w:rPr>
          <w:b/>
          <w:sz w:val="32"/>
          <w:szCs w:val="32"/>
        </w:rPr>
        <w:t>2</w:t>
      </w:r>
      <w:r w:rsidR="00826B7F">
        <w:rPr>
          <w:b/>
          <w:sz w:val="32"/>
          <w:szCs w:val="32"/>
        </w:rPr>
        <w:t>6</w:t>
      </w:r>
      <w:r w:rsidR="009C2A99" w:rsidRPr="00A70556">
        <w:rPr>
          <w:b/>
          <w:sz w:val="32"/>
          <w:szCs w:val="32"/>
        </w:rPr>
        <w:t xml:space="preserve"> Program</w:t>
      </w:r>
      <w:r w:rsidR="00121F9C" w:rsidRPr="00A70556">
        <w:rPr>
          <w:b/>
          <w:sz w:val="32"/>
          <w:szCs w:val="32"/>
        </w:rPr>
        <w:t xml:space="preserve"> </w:t>
      </w:r>
    </w:p>
    <w:p w14:paraId="2BE60B18" w14:textId="77777777" w:rsidR="00655421" w:rsidRDefault="009C2A99" w:rsidP="00D56826">
      <w:pPr>
        <w:spacing w:after="0" w:line="240" w:lineRule="auto"/>
        <w:ind w:right="55"/>
        <w:rPr>
          <w:sz w:val="32"/>
          <w:szCs w:val="32"/>
        </w:rPr>
      </w:pPr>
      <w:r w:rsidRPr="000A7CA8">
        <w:rPr>
          <w:sz w:val="32"/>
          <w:szCs w:val="32"/>
        </w:rPr>
        <w:t>M</w:t>
      </w:r>
      <w:r w:rsidR="00BD6E7F" w:rsidRPr="000A7CA8">
        <w:rPr>
          <w:sz w:val="32"/>
          <w:szCs w:val="32"/>
        </w:rPr>
        <w:t>onday evenings at 7.30p.m.</w:t>
      </w:r>
      <w:r w:rsidR="00A70556">
        <w:rPr>
          <w:sz w:val="32"/>
          <w:szCs w:val="32"/>
        </w:rPr>
        <w:t xml:space="preserve">    </w:t>
      </w:r>
      <w:r w:rsidR="00A3273C">
        <w:rPr>
          <w:sz w:val="32"/>
          <w:szCs w:val="32"/>
        </w:rPr>
        <w:t xml:space="preserve">Upper </w:t>
      </w:r>
      <w:proofErr w:type="spellStart"/>
      <w:r w:rsidR="00A3273C">
        <w:rPr>
          <w:sz w:val="32"/>
          <w:szCs w:val="32"/>
        </w:rPr>
        <w:t>Sapey</w:t>
      </w:r>
      <w:proofErr w:type="spellEnd"/>
      <w:r w:rsidRPr="000A7CA8">
        <w:rPr>
          <w:sz w:val="32"/>
          <w:szCs w:val="32"/>
        </w:rPr>
        <w:t xml:space="preserve"> Village Hall, </w:t>
      </w:r>
      <w:r w:rsidR="00A3273C">
        <w:rPr>
          <w:sz w:val="32"/>
          <w:szCs w:val="32"/>
        </w:rPr>
        <w:t xml:space="preserve">Upper </w:t>
      </w:r>
      <w:proofErr w:type="spellStart"/>
      <w:r w:rsidR="00A3273C">
        <w:rPr>
          <w:sz w:val="32"/>
          <w:szCs w:val="32"/>
        </w:rPr>
        <w:t>Sapey</w:t>
      </w:r>
      <w:proofErr w:type="spellEnd"/>
      <w:r w:rsidR="00A3273C">
        <w:rPr>
          <w:sz w:val="32"/>
          <w:szCs w:val="32"/>
        </w:rPr>
        <w:t xml:space="preserve"> WR6 6EU</w:t>
      </w:r>
    </w:p>
    <w:p w14:paraId="0D5A4EBA" w14:textId="77777777" w:rsidR="007D20DE" w:rsidRDefault="007D20DE" w:rsidP="00D56826">
      <w:pPr>
        <w:spacing w:after="0" w:line="240" w:lineRule="auto"/>
        <w:ind w:right="55"/>
        <w:rPr>
          <w:sz w:val="32"/>
          <w:szCs w:val="32"/>
        </w:rPr>
      </w:pPr>
    </w:p>
    <w:p w14:paraId="5799E8DA" w14:textId="3BEC9F7C" w:rsidR="007D20DE" w:rsidRPr="007D20DE" w:rsidRDefault="007D20DE" w:rsidP="007D20DE">
      <w:pPr>
        <w:spacing w:after="0" w:line="240" w:lineRule="auto"/>
        <w:ind w:right="55"/>
        <w:jc w:val="center"/>
        <w:rPr>
          <w:rFonts w:ascii="Cambria" w:hAnsi="Cambria"/>
          <w:color w:val="000000"/>
          <w:sz w:val="24"/>
          <w:szCs w:val="24"/>
        </w:rPr>
      </w:pPr>
      <w:r w:rsidRPr="000A64E8">
        <w:rPr>
          <w:b/>
          <w:bCs/>
          <w:szCs w:val="24"/>
        </w:rPr>
        <w:t>https</w:t>
      </w:r>
      <w:r w:rsidRPr="007D20DE">
        <w:rPr>
          <w:b/>
          <w:bCs/>
          <w:sz w:val="24"/>
          <w:szCs w:val="24"/>
        </w:rPr>
        <w:t>://stanfordhistorygroup.com</w:t>
      </w:r>
    </w:p>
    <w:p w14:paraId="3344540A" w14:textId="77777777" w:rsidR="00EC23BF" w:rsidRPr="00C933C9" w:rsidRDefault="00EC23BF" w:rsidP="009C2A99">
      <w:pPr>
        <w:spacing w:after="0" w:line="240" w:lineRule="auto"/>
        <w:ind w:right="55"/>
        <w:rPr>
          <w:b/>
          <w:sz w:val="32"/>
          <w:szCs w:val="32"/>
        </w:rPr>
      </w:pPr>
    </w:p>
    <w:p w14:paraId="198F39C5" w14:textId="65B31757" w:rsidR="00EC178A" w:rsidRDefault="00B0681A" w:rsidP="003D2536">
      <w:pPr>
        <w:tabs>
          <w:tab w:val="left" w:pos="720"/>
          <w:tab w:val="left" w:pos="1440"/>
          <w:tab w:val="left" w:pos="2160"/>
          <w:tab w:val="left" w:pos="2880"/>
          <w:tab w:val="left" w:pos="3600"/>
          <w:tab w:val="left" w:pos="5088"/>
        </w:tabs>
        <w:spacing w:after="0"/>
        <w:rPr>
          <w:rFonts w:asciiTheme="minorHAnsi" w:hAnsiTheme="minorHAnsi" w:cstheme="minorHAnsi"/>
          <w:b/>
          <w:bCs/>
          <w:sz w:val="24"/>
          <w:szCs w:val="24"/>
        </w:rPr>
      </w:pPr>
      <w:r w:rsidRPr="00FE34E0">
        <w:rPr>
          <w:rFonts w:asciiTheme="minorHAnsi" w:hAnsiTheme="minorHAnsi" w:cstheme="minorHAnsi"/>
          <w:b/>
          <w:bCs/>
          <w:iCs/>
          <w:color w:val="000000"/>
          <w:sz w:val="24"/>
          <w:szCs w:val="24"/>
        </w:rPr>
        <w:t xml:space="preserve">  </w:t>
      </w:r>
      <w:r w:rsidR="003D2536">
        <w:rPr>
          <w:rFonts w:asciiTheme="minorHAnsi" w:hAnsiTheme="minorHAnsi" w:cstheme="minorHAnsi"/>
          <w:b/>
          <w:bCs/>
          <w:iCs/>
          <w:color w:val="000000"/>
          <w:sz w:val="24"/>
          <w:szCs w:val="24"/>
        </w:rPr>
        <w:t>5th</w:t>
      </w:r>
      <w:r w:rsidR="00655421" w:rsidRPr="00FE34E0">
        <w:rPr>
          <w:rFonts w:asciiTheme="minorHAnsi" w:hAnsiTheme="minorHAnsi" w:cstheme="minorHAnsi"/>
          <w:b/>
          <w:bCs/>
          <w:sz w:val="24"/>
          <w:szCs w:val="24"/>
        </w:rPr>
        <w:t xml:space="preserve"> October</w:t>
      </w:r>
      <w:r w:rsidR="00655421" w:rsidRPr="00FE34E0">
        <w:rPr>
          <w:rFonts w:asciiTheme="minorHAnsi" w:hAnsiTheme="minorHAnsi" w:cstheme="minorHAnsi"/>
          <w:b/>
          <w:bCs/>
          <w:sz w:val="24"/>
          <w:szCs w:val="24"/>
        </w:rPr>
        <w:tab/>
      </w:r>
      <w:r w:rsidRPr="00FE34E0">
        <w:rPr>
          <w:rFonts w:asciiTheme="minorHAnsi" w:hAnsiTheme="minorHAnsi" w:cstheme="minorHAnsi"/>
          <w:b/>
          <w:bCs/>
          <w:sz w:val="24"/>
          <w:szCs w:val="24"/>
        </w:rPr>
        <w:tab/>
      </w:r>
      <w:bookmarkStart w:id="0" w:name="_Hlk197508957"/>
      <w:r w:rsidR="003D2536">
        <w:rPr>
          <w:rFonts w:asciiTheme="minorHAnsi" w:hAnsiTheme="minorHAnsi" w:cstheme="minorHAnsi"/>
          <w:b/>
          <w:bCs/>
          <w:sz w:val="24"/>
          <w:szCs w:val="24"/>
        </w:rPr>
        <w:t>The Spanish Labyrinth I: From Civil War &amp; Francoism  1936-1975</w:t>
      </w:r>
    </w:p>
    <w:p w14:paraId="103EDD03" w14:textId="7B9FC823" w:rsidR="00654267" w:rsidRDefault="00654267" w:rsidP="003D2536">
      <w:pPr>
        <w:tabs>
          <w:tab w:val="left" w:pos="720"/>
          <w:tab w:val="left" w:pos="1440"/>
          <w:tab w:val="left" w:pos="2160"/>
          <w:tab w:val="left" w:pos="2880"/>
          <w:tab w:val="left" w:pos="3600"/>
          <w:tab w:val="left" w:pos="5088"/>
        </w:tabs>
        <w:spacing w:after="0"/>
        <w:rPr>
          <w:rFonts w:asciiTheme="minorHAnsi" w:hAnsiTheme="minorHAnsi" w:cstheme="minorHAnsi"/>
          <w:b/>
          <w:bCs/>
          <w:sz w:val="24"/>
          <w:szCs w:val="24"/>
        </w:rPr>
      </w:pPr>
      <w:r>
        <w:t xml:space="preserve">This lecture will deal with the period 1936, which marks the outbreak of the Civil War to the year 1975 when the dictator Francisco Franco’s death put an end to his regime and sparked the process that led to the return of democratic governance. Initially, it will look at the </w:t>
      </w:r>
      <w:proofErr w:type="spellStart"/>
      <w:r>
        <w:t>the</w:t>
      </w:r>
      <w:proofErr w:type="spellEnd"/>
      <w:r>
        <w:t xml:space="preserve"> more immediate internal as well as external causes that account for the descent into civil confrontation. Next it will move to consider the consequences of the triumph of the rebel forces commanded by Franco. In the last part, it will chart the trajectory of Francoism in an attempt to account for its largely unchallenged longevity, its evolution and different phases.</w:t>
      </w:r>
    </w:p>
    <w:p w14:paraId="21334AB4" w14:textId="77777777" w:rsidR="00826B7F" w:rsidRPr="006123B7" w:rsidRDefault="00826B7F" w:rsidP="003D2536">
      <w:pPr>
        <w:tabs>
          <w:tab w:val="left" w:pos="720"/>
          <w:tab w:val="left" w:pos="1440"/>
          <w:tab w:val="left" w:pos="2160"/>
          <w:tab w:val="left" w:pos="2880"/>
          <w:tab w:val="left" w:pos="3600"/>
          <w:tab w:val="left" w:pos="5088"/>
        </w:tabs>
        <w:spacing w:after="0"/>
        <w:rPr>
          <w:rFonts w:asciiTheme="minorHAnsi" w:hAnsiTheme="minorHAnsi" w:cstheme="minorHAnsi"/>
          <w:b/>
          <w:bCs/>
          <w:i/>
          <w:iCs/>
          <w:sz w:val="24"/>
          <w:szCs w:val="24"/>
        </w:rPr>
      </w:pPr>
    </w:p>
    <w:bookmarkEnd w:id="0"/>
    <w:p w14:paraId="4C63ADF2" w14:textId="586E622D" w:rsidR="00EA3940" w:rsidRDefault="000B11D9" w:rsidP="008A4F58">
      <w:pPr>
        <w:tabs>
          <w:tab w:val="left" w:pos="720"/>
          <w:tab w:val="left" w:pos="1440"/>
          <w:tab w:val="left" w:pos="2160"/>
          <w:tab w:val="left" w:pos="2880"/>
          <w:tab w:val="left" w:pos="3600"/>
          <w:tab w:val="left" w:pos="5088"/>
        </w:tabs>
        <w:rPr>
          <w:rFonts w:asciiTheme="minorHAnsi" w:hAnsiTheme="minorHAnsi" w:cstheme="minorHAnsi"/>
          <w:b/>
          <w:bCs/>
          <w:sz w:val="24"/>
          <w:szCs w:val="24"/>
        </w:rPr>
      </w:pPr>
      <w:r>
        <w:rPr>
          <w:rFonts w:asciiTheme="minorHAnsi" w:hAnsiTheme="minorHAnsi" w:cstheme="minorHAnsi"/>
          <w:b/>
          <w:bCs/>
          <w:sz w:val="24"/>
          <w:szCs w:val="24"/>
        </w:rPr>
        <w:t xml:space="preserve"> </w:t>
      </w:r>
      <w:r w:rsidR="009C2A99" w:rsidRPr="00FE34E0">
        <w:rPr>
          <w:rFonts w:asciiTheme="minorHAnsi" w:hAnsiTheme="minorHAnsi" w:cstheme="minorHAnsi"/>
          <w:b/>
          <w:bCs/>
          <w:sz w:val="24"/>
          <w:szCs w:val="24"/>
        </w:rPr>
        <w:t>1</w:t>
      </w:r>
      <w:r w:rsidR="003D2536">
        <w:rPr>
          <w:rFonts w:asciiTheme="minorHAnsi" w:hAnsiTheme="minorHAnsi" w:cstheme="minorHAnsi"/>
          <w:b/>
          <w:bCs/>
          <w:sz w:val="24"/>
          <w:szCs w:val="24"/>
        </w:rPr>
        <w:t>2</w:t>
      </w:r>
      <w:r w:rsidR="009C2A99" w:rsidRPr="00FE34E0">
        <w:rPr>
          <w:rFonts w:asciiTheme="minorHAnsi" w:hAnsiTheme="minorHAnsi" w:cstheme="minorHAnsi"/>
          <w:b/>
          <w:bCs/>
          <w:sz w:val="24"/>
          <w:szCs w:val="24"/>
          <w:vertAlign w:val="superscript"/>
        </w:rPr>
        <w:t>t</w:t>
      </w:r>
      <w:r w:rsidR="00E82DAB" w:rsidRPr="00FE34E0">
        <w:rPr>
          <w:rFonts w:asciiTheme="minorHAnsi" w:hAnsiTheme="minorHAnsi" w:cstheme="minorHAnsi"/>
          <w:b/>
          <w:bCs/>
          <w:sz w:val="24"/>
          <w:szCs w:val="24"/>
          <w:vertAlign w:val="superscript"/>
        </w:rPr>
        <w:t>h</w:t>
      </w:r>
      <w:r w:rsidR="009C2A99" w:rsidRPr="00FE34E0">
        <w:rPr>
          <w:rFonts w:asciiTheme="minorHAnsi" w:hAnsiTheme="minorHAnsi" w:cstheme="minorHAnsi"/>
          <w:b/>
          <w:bCs/>
          <w:sz w:val="24"/>
          <w:szCs w:val="24"/>
        </w:rPr>
        <w:t xml:space="preserve"> October</w:t>
      </w:r>
      <w:r w:rsidR="009C2A99" w:rsidRPr="00FE34E0">
        <w:rPr>
          <w:rFonts w:asciiTheme="minorHAnsi" w:hAnsiTheme="minorHAnsi" w:cstheme="minorHAnsi"/>
          <w:b/>
          <w:bCs/>
          <w:sz w:val="24"/>
          <w:szCs w:val="24"/>
        </w:rPr>
        <w:tab/>
        <w:t xml:space="preserve"> </w:t>
      </w:r>
      <w:r w:rsidR="009C2A99" w:rsidRPr="00FE34E0">
        <w:rPr>
          <w:rFonts w:asciiTheme="minorHAnsi" w:hAnsiTheme="minorHAnsi" w:cstheme="minorHAnsi"/>
          <w:b/>
          <w:bCs/>
          <w:sz w:val="24"/>
          <w:szCs w:val="24"/>
        </w:rPr>
        <w:tab/>
      </w:r>
      <w:r w:rsidR="003D2536">
        <w:rPr>
          <w:rFonts w:asciiTheme="minorHAnsi" w:hAnsiTheme="minorHAnsi" w:cstheme="minorHAnsi"/>
          <w:b/>
          <w:bCs/>
          <w:sz w:val="24"/>
          <w:szCs w:val="24"/>
        </w:rPr>
        <w:t>The Spanish Labyrinth 2: Transition, Democracy &amp; Monarchy  1975-2022</w:t>
      </w:r>
      <w:r w:rsidR="003D2536">
        <w:rPr>
          <w:rFonts w:asciiTheme="minorHAnsi" w:hAnsiTheme="minorHAnsi" w:cstheme="minorHAnsi"/>
          <w:b/>
          <w:bCs/>
          <w:sz w:val="24"/>
          <w:szCs w:val="24"/>
        </w:rPr>
        <w:tab/>
      </w:r>
    </w:p>
    <w:p w14:paraId="2E9EE27C" w14:textId="03F3293C" w:rsidR="00654267" w:rsidRDefault="00654267" w:rsidP="008A4F58">
      <w:pPr>
        <w:tabs>
          <w:tab w:val="left" w:pos="720"/>
          <w:tab w:val="left" w:pos="1440"/>
          <w:tab w:val="left" w:pos="2160"/>
          <w:tab w:val="left" w:pos="2880"/>
          <w:tab w:val="left" w:pos="3600"/>
          <w:tab w:val="left" w:pos="5088"/>
        </w:tabs>
        <w:rPr>
          <w:rFonts w:asciiTheme="minorHAnsi" w:hAnsiTheme="minorHAnsi" w:cstheme="minorHAnsi"/>
          <w:b/>
          <w:bCs/>
          <w:sz w:val="24"/>
          <w:szCs w:val="24"/>
        </w:rPr>
      </w:pPr>
      <w:r>
        <w:t>The initial part of this presentation will explore the complexities and intricacies of the transition to democracy and the obstacles to its consolidation. Next the long tenure in office of the Socialist Party will be approached as a period of modernisation and full incorporation into European political institutions, extended during the Conservative governments from 1996 to 2004. The final part will deal with the resurgence of the memory of the Civil War in public debates since the late 1990s/early 2000s, which will be linked to the unravelling of the imperfect two-party system and the erosion of the political consensus that defined the transitional and early democratic period.</w:t>
      </w:r>
    </w:p>
    <w:p w14:paraId="27ED2141" w14:textId="1DB94E4A" w:rsidR="00A70556" w:rsidRPr="00FE34E0" w:rsidRDefault="00EA3940" w:rsidP="008A4F58">
      <w:pPr>
        <w:tabs>
          <w:tab w:val="left" w:pos="720"/>
          <w:tab w:val="left" w:pos="1440"/>
          <w:tab w:val="left" w:pos="2160"/>
          <w:tab w:val="left" w:pos="2880"/>
          <w:tab w:val="left" w:pos="3600"/>
          <w:tab w:val="left" w:pos="5088"/>
        </w:tabs>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Senior Teaching Fellow Antonio Sanchez</w:t>
      </w:r>
      <w:r w:rsidR="003D2536">
        <w:rPr>
          <w:rFonts w:asciiTheme="minorHAnsi" w:hAnsiTheme="minorHAnsi" w:cstheme="minorHAnsi"/>
          <w:b/>
          <w:bCs/>
          <w:sz w:val="24"/>
          <w:szCs w:val="24"/>
        </w:rPr>
        <w:tab/>
      </w:r>
      <w:r>
        <w:rPr>
          <w:rFonts w:asciiTheme="minorHAnsi" w:hAnsiTheme="minorHAnsi" w:cstheme="minorHAnsi"/>
          <w:b/>
          <w:bCs/>
          <w:sz w:val="24"/>
          <w:szCs w:val="24"/>
        </w:rPr>
        <w:t>Univ</w:t>
      </w:r>
      <w:r w:rsidR="000A64E8">
        <w:rPr>
          <w:rFonts w:asciiTheme="minorHAnsi" w:hAnsiTheme="minorHAnsi" w:cstheme="minorHAnsi"/>
          <w:b/>
          <w:bCs/>
          <w:sz w:val="24"/>
          <w:szCs w:val="24"/>
        </w:rPr>
        <w:t>.</w:t>
      </w:r>
      <w:r>
        <w:rPr>
          <w:rFonts w:asciiTheme="minorHAnsi" w:hAnsiTheme="minorHAnsi" w:cstheme="minorHAnsi"/>
          <w:b/>
          <w:bCs/>
          <w:sz w:val="24"/>
          <w:szCs w:val="24"/>
        </w:rPr>
        <w:t xml:space="preserve"> of Birmingham</w:t>
      </w:r>
    </w:p>
    <w:p w14:paraId="37383657" w14:textId="77777777" w:rsidR="00826B7F" w:rsidRDefault="003D2536" w:rsidP="00FE34E0">
      <w:pPr>
        <w:spacing w:after="0" w:line="240" w:lineRule="auto"/>
        <w:ind w:right="55"/>
        <w:rPr>
          <w:rFonts w:asciiTheme="minorHAnsi" w:hAnsiTheme="minorHAnsi" w:cstheme="minorHAnsi"/>
          <w:b/>
          <w:bCs/>
          <w:sz w:val="24"/>
          <w:szCs w:val="24"/>
        </w:rPr>
      </w:pPr>
      <w:r>
        <w:rPr>
          <w:rFonts w:asciiTheme="minorHAnsi" w:hAnsiTheme="minorHAnsi" w:cstheme="minorHAnsi"/>
          <w:b/>
          <w:bCs/>
          <w:sz w:val="24"/>
          <w:szCs w:val="24"/>
        </w:rPr>
        <w:t>19</w:t>
      </w:r>
      <w:r w:rsidR="009012CB" w:rsidRPr="009012CB">
        <w:rPr>
          <w:rFonts w:asciiTheme="minorHAnsi" w:hAnsiTheme="minorHAnsi" w:cstheme="minorHAnsi"/>
          <w:b/>
          <w:bCs/>
          <w:sz w:val="24"/>
          <w:szCs w:val="24"/>
          <w:vertAlign w:val="superscript"/>
        </w:rPr>
        <w:t>th</w:t>
      </w:r>
      <w:r w:rsidR="009012CB">
        <w:rPr>
          <w:rFonts w:asciiTheme="minorHAnsi" w:hAnsiTheme="minorHAnsi" w:cstheme="minorHAnsi"/>
          <w:b/>
          <w:bCs/>
          <w:sz w:val="24"/>
          <w:szCs w:val="24"/>
        </w:rPr>
        <w:t xml:space="preserve"> </w:t>
      </w:r>
      <w:r w:rsidR="009C2A99" w:rsidRPr="00FE34E0">
        <w:rPr>
          <w:rFonts w:asciiTheme="minorHAnsi" w:hAnsiTheme="minorHAnsi" w:cstheme="minorHAnsi"/>
          <w:b/>
          <w:bCs/>
          <w:sz w:val="24"/>
          <w:szCs w:val="24"/>
        </w:rPr>
        <w:t xml:space="preserve"> October</w:t>
      </w:r>
      <w:r w:rsidR="009C2A99" w:rsidRPr="00FE34E0">
        <w:rPr>
          <w:rFonts w:asciiTheme="minorHAnsi" w:hAnsiTheme="minorHAnsi" w:cstheme="minorHAnsi"/>
          <w:b/>
          <w:bCs/>
          <w:sz w:val="24"/>
          <w:szCs w:val="24"/>
        </w:rPr>
        <w:tab/>
        <w:t xml:space="preserve"> </w:t>
      </w:r>
      <w:r w:rsidR="009C2A99" w:rsidRPr="00FE34E0">
        <w:rPr>
          <w:rFonts w:asciiTheme="minorHAnsi" w:hAnsiTheme="minorHAnsi" w:cstheme="minorHAnsi"/>
          <w:b/>
          <w:bCs/>
          <w:sz w:val="24"/>
          <w:szCs w:val="24"/>
        </w:rPr>
        <w:tab/>
      </w:r>
      <w:r>
        <w:rPr>
          <w:rFonts w:asciiTheme="minorHAnsi" w:hAnsiTheme="minorHAnsi" w:cstheme="minorHAnsi"/>
          <w:b/>
          <w:bCs/>
          <w:sz w:val="24"/>
          <w:szCs w:val="24"/>
        </w:rPr>
        <w:t>The Trump Administration: something different or More of the Same?</w:t>
      </w:r>
      <w:r w:rsidR="00877892" w:rsidRPr="00FE34E0">
        <w:rPr>
          <w:rFonts w:asciiTheme="minorHAnsi" w:hAnsiTheme="minorHAnsi" w:cstheme="minorHAnsi"/>
          <w:b/>
          <w:bCs/>
          <w:sz w:val="24"/>
          <w:szCs w:val="24"/>
        </w:rPr>
        <w:t xml:space="preserve">  </w:t>
      </w:r>
      <w:r w:rsidR="00441BC6" w:rsidRPr="00FE34E0">
        <w:rPr>
          <w:rFonts w:asciiTheme="minorHAnsi" w:hAnsiTheme="minorHAnsi" w:cstheme="minorHAnsi"/>
          <w:b/>
          <w:bCs/>
          <w:sz w:val="24"/>
          <w:szCs w:val="24"/>
        </w:rPr>
        <w:tab/>
      </w:r>
      <w:r w:rsidR="00441BC6" w:rsidRPr="00FE34E0">
        <w:rPr>
          <w:rFonts w:asciiTheme="minorHAnsi" w:hAnsiTheme="minorHAnsi" w:cstheme="minorHAnsi"/>
          <w:b/>
          <w:bCs/>
          <w:sz w:val="24"/>
          <w:szCs w:val="24"/>
        </w:rPr>
        <w:tab/>
      </w:r>
      <w:r w:rsidR="00441BC6" w:rsidRPr="00FE34E0">
        <w:rPr>
          <w:rFonts w:asciiTheme="minorHAnsi" w:hAnsiTheme="minorHAnsi" w:cstheme="minorHAnsi"/>
          <w:b/>
          <w:bCs/>
          <w:sz w:val="24"/>
          <w:szCs w:val="24"/>
        </w:rPr>
        <w:tab/>
      </w:r>
      <w:r w:rsidR="00441BC6" w:rsidRPr="00FE34E0">
        <w:rPr>
          <w:rFonts w:asciiTheme="minorHAnsi" w:hAnsiTheme="minorHAnsi" w:cstheme="minorHAnsi"/>
          <w:b/>
          <w:bCs/>
          <w:sz w:val="24"/>
          <w:szCs w:val="24"/>
        </w:rPr>
        <w:tab/>
      </w:r>
      <w:r w:rsidR="00441BC6" w:rsidRPr="00FE34E0">
        <w:rPr>
          <w:rFonts w:asciiTheme="minorHAnsi" w:hAnsiTheme="minorHAnsi" w:cstheme="minorHAnsi"/>
          <w:b/>
          <w:bCs/>
          <w:sz w:val="24"/>
          <w:szCs w:val="24"/>
        </w:rPr>
        <w:tab/>
      </w:r>
      <w:r w:rsidR="00441BC6" w:rsidRPr="00FE34E0">
        <w:rPr>
          <w:rFonts w:asciiTheme="minorHAnsi" w:hAnsiTheme="minorHAnsi" w:cstheme="minorHAnsi"/>
          <w:b/>
          <w:bCs/>
          <w:sz w:val="24"/>
          <w:szCs w:val="24"/>
        </w:rPr>
        <w:tab/>
      </w:r>
      <w:r w:rsidR="00FE34E0" w:rsidRPr="00FE34E0">
        <w:rPr>
          <w:rFonts w:asciiTheme="minorHAnsi" w:hAnsiTheme="minorHAnsi" w:cstheme="minorHAnsi"/>
          <w:b/>
          <w:bCs/>
          <w:sz w:val="24"/>
          <w:szCs w:val="24"/>
        </w:rPr>
        <w:tab/>
      </w:r>
      <w:r>
        <w:rPr>
          <w:rFonts w:asciiTheme="minorHAnsi" w:hAnsiTheme="minorHAnsi" w:cstheme="minorHAnsi"/>
          <w:b/>
          <w:bCs/>
          <w:sz w:val="24"/>
          <w:szCs w:val="24"/>
        </w:rPr>
        <w:t>1</w:t>
      </w:r>
      <w:r>
        <w:rPr>
          <w:rFonts w:asciiTheme="minorHAnsi" w:hAnsiTheme="minorHAnsi" w:cstheme="minorHAnsi"/>
          <w:b/>
          <w:bCs/>
          <w:sz w:val="24"/>
          <w:szCs w:val="24"/>
        </w:rPr>
        <w:tab/>
        <w:t>From Settler Colonisation and Slavery to keeping the world safe for Democracy</w:t>
      </w:r>
      <w:r w:rsidR="00FE34E0" w:rsidRPr="00FE34E0">
        <w:rPr>
          <w:rFonts w:asciiTheme="minorHAnsi" w:hAnsiTheme="minorHAnsi" w:cstheme="minorHAnsi"/>
          <w:b/>
          <w:bCs/>
          <w:sz w:val="24"/>
          <w:szCs w:val="24"/>
        </w:rPr>
        <w:tab/>
      </w:r>
    </w:p>
    <w:p w14:paraId="430F6CD7" w14:textId="77777777" w:rsidR="00654267" w:rsidRDefault="00654267" w:rsidP="00654267">
      <w:pPr>
        <w:spacing w:line="240" w:lineRule="auto"/>
        <w:rPr>
          <w:rFonts w:ascii="Times New Roman" w:eastAsia="Times New Roman" w:hAnsi="Times New Roman"/>
          <w:szCs w:val="24"/>
          <w:shd w:val="clear" w:color="auto" w:fill="FFFFFF"/>
        </w:rPr>
      </w:pPr>
      <w:r>
        <w:rPr>
          <w:szCs w:val="24"/>
          <w:shd w:val="clear" w:color="auto" w:fill="FFFFFF"/>
        </w:rPr>
        <w:t>This lecture will consider the Andrew Jackson, William McKinley, and Woodrow Wilson administrations in context. With President Jackson, we will take up the relationship between white supremacy and the US economy. With McKinley, we will look at the international expansion of US power. And with Wilson, we will examine the interaction between US foreign policy and colonialism.</w:t>
      </w:r>
    </w:p>
    <w:p w14:paraId="2507423B" w14:textId="0287D91B" w:rsidR="008D27AB" w:rsidRDefault="009012CB" w:rsidP="00441BC6">
      <w:pPr>
        <w:rPr>
          <w:rFonts w:asciiTheme="minorHAnsi" w:hAnsiTheme="minorHAnsi" w:cstheme="minorHAnsi"/>
          <w:b/>
          <w:bCs/>
          <w:sz w:val="24"/>
          <w:szCs w:val="24"/>
        </w:rPr>
      </w:pPr>
      <w:r>
        <w:rPr>
          <w:rFonts w:asciiTheme="minorHAnsi" w:hAnsiTheme="minorHAnsi" w:cstheme="minorHAnsi"/>
          <w:b/>
          <w:bCs/>
          <w:sz w:val="24"/>
          <w:szCs w:val="24"/>
        </w:rPr>
        <w:t>2</w:t>
      </w:r>
      <w:r w:rsidR="003D2536">
        <w:rPr>
          <w:rFonts w:asciiTheme="minorHAnsi" w:hAnsiTheme="minorHAnsi" w:cstheme="minorHAnsi"/>
          <w:b/>
          <w:bCs/>
          <w:sz w:val="24"/>
          <w:szCs w:val="24"/>
        </w:rPr>
        <w:t>6</w:t>
      </w:r>
      <w:r w:rsidRPr="009012CB">
        <w:rPr>
          <w:rFonts w:asciiTheme="minorHAnsi" w:hAnsiTheme="minorHAnsi" w:cstheme="minorHAnsi"/>
          <w:b/>
          <w:bCs/>
          <w:sz w:val="24"/>
          <w:szCs w:val="24"/>
          <w:vertAlign w:val="superscript"/>
        </w:rPr>
        <w:t>th</w:t>
      </w:r>
      <w:r>
        <w:rPr>
          <w:rFonts w:asciiTheme="minorHAnsi" w:hAnsiTheme="minorHAnsi" w:cstheme="minorHAnsi"/>
          <w:b/>
          <w:bCs/>
          <w:sz w:val="24"/>
          <w:szCs w:val="24"/>
        </w:rPr>
        <w:t xml:space="preserve"> </w:t>
      </w:r>
      <w:r w:rsidRPr="00FE34E0">
        <w:rPr>
          <w:rFonts w:asciiTheme="minorHAnsi" w:hAnsiTheme="minorHAnsi" w:cstheme="minorHAnsi"/>
          <w:b/>
          <w:bCs/>
          <w:sz w:val="24"/>
          <w:szCs w:val="24"/>
        </w:rPr>
        <w:t xml:space="preserve"> October</w:t>
      </w:r>
      <w:r w:rsidR="009C2A99" w:rsidRPr="00FE34E0">
        <w:rPr>
          <w:rFonts w:asciiTheme="minorHAnsi" w:hAnsiTheme="minorHAnsi" w:cstheme="minorHAnsi"/>
          <w:b/>
          <w:bCs/>
          <w:sz w:val="24"/>
          <w:szCs w:val="24"/>
        </w:rPr>
        <w:tab/>
        <w:t xml:space="preserve">     </w:t>
      </w:r>
      <w:r w:rsidR="0076569E">
        <w:rPr>
          <w:rFonts w:asciiTheme="minorHAnsi" w:hAnsiTheme="minorHAnsi" w:cstheme="minorHAnsi"/>
          <w:b/>
          <w:bCs/>
          <w:sz w:val="24"/>
          <w:szCs w:val="24"/>
        </w:rPr>
        <w:t xml:space="preserve">       </w:t>
      </w:r>
      <w:r w:rsidR="003621C8" w:rsidRPr="00FE34E0">
        <w:rPr>
          <w:rFonts w:asciiTheme="minorHAnsi" w:hAnsiTheme="minorHAnsi" w:cstheme="minorHAnsi"/>
          <w:b/>
          <w:bCs/>
          <w:sz w:val="24"/>
          <w:szCs w:val="24"/>
        </w:rPr>
        <w:t xml:space="preserve"> </w:t>
      </w:r>
      <w:r w:rsidR="003D2536">
        <w:rPr>
          <w:rFonts w:asciiTheme="minorHAnsi" w:hAnsiTheme="minorHAnsi" w:cstheme="minorHAnsi"/>
          <w:b/>
          <w:bCs/>
          <w:sz w:val="24"/>
          <w:szCs w:val="24"/>
        </w:rPr>
        <w:t>2</w:t>
      </w:r>
      <w:r w:rsidR="003D2536">
        <w:rPr>
          <w:rFonts w:asciiTheme="minorHAnsi" w:hAnsiTheme="minorHAnsi" w:cstheme="minorHAnsi"/>
          <w:b/>
          <w:bCs/>
          <w:sz w:val="24"/>
          <w:szCs w:val="24"/>
        </w:rPr>
        <w:tab/>
        <w:t>From the Cold War to the War on Terror</w:t>
      </w:r>
      <w:r w:rsidR="003621C8" w:rsidRPr="00FE34E0">
        <w:rPr>
          <w:rFonts w:asciiTheme="minorHAnsi" w:hAnsiTheme="minorHAnsi" w:cstheme="minorHAnsi"/>
          <w:b/>
          <w:bCs/>
          <w:sz w:val="24"/>
          <w:szCs w:val="24"/>
        </w:rPr>
        <w:t xml:space="preserve">    </w:t>
      </w:r>
    </w:p>
    <w:p w14:paraId="537EF971" w14:textId="30A83E69" w:rsidR="00654267" w:rsidRDefault="00654267" w:rsidP="00654267">
      <w:pPr>
        <w:spacing w:line="240" w:lineRule="auto"/>
        <w:rPr>
          <w:rFonts w:asciiTheme="minorHAnsi" w:hAnsiTheme="minorHAnsi" w:cstheme="minorHAnsi"/>
          <w:b/>
          <w:bCs/>
          <w:sz w:val="24"/>
          <w:szCs w:val="24"/>
        </w:rPr>
      </w:pPr>
      <w:r>
        <w:rPr>
          <w:szCs w:val="24"/>
          <w:shd w:val="clear" w:color="auto" w:fill="FFFFFF"/>
        </w:rPr>
        <w:t xml:space="preserve">In this lecture, the Harry Truman, Ronald Reagan, and George W. Bush administrations will come into focus. With Truman, empire and cold war will provide crucial context. With Reagan, neoliberalism will become an important keyword. And with Bush, neoconservatism and </w:t>
      </w:r>
      <w:proofErr w:type="spellStart"/>
      <w:r>
        <w:rPr>
          <w:szCs w:val="24"/>
          <w:shd w:val="clear" w:color="auto" w:fill="FFFFFF"/>
        </w:rPr>
        <w:t>extractivism</w:t>
      </w:r>
      <w:proofErr w:type="spellEnd"/>
      <w:r>
        <w:rPr>
          <w:szCs w:val="24"/>
          <w:shd w:val="clear" w:color="auto" w:fill="FFFFFF"/>
        </w:rPr>
        <w:t xml:space="preserve"> will shape our analysis. All of this will set the stage for a larger discussion of where the Donald Trump administration might and might not depart from previous presidential scripts. </w:t>
      </w:r>
    </w:p>
    <w:p w14:paraId="69148274" w14:textId="68FD1C9C" w:rsidR="00EA3940" w:rsidRDefault="00EA3940" w:rsidP="00EA3940">
      <w:pPr>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FB79C7">
        <w:rPr>
          <w:rFonts w:asciiTheme="minorHAnsi" w:hAnsiTheme="minorHAnsi" w:cstheme="minorHAnsi"/>
          <w:b/>
          <w:bCs/>
          <w:sz w:val="24"/>
          <w:szCs w:val="24"/>
        </w:rPr>
        <w:tab/>
      </w:r>
      <w:r>
        <w:rPr>
          <w:rFonts w:asciiTheme="minorHAnsi" w:hAnsiTheme="minorHAnsi" w:cstheme="minorHAnsi"/>
          <w:b/>
          <w:bCs/>
          <w:sz w:val="24"/>
          <w:szCs w:val="24"/>
        </w:rPr>
        <w:t xml:space="preserve">Lecturer John Munro  </w:t>
      </w:r>
      <w:r w:rsidR="000A64E8">
        <w:rPr>
          <w:rFonts w:asciiTheme="minorHAnsi" w:hAnsiTheme="minorHAnsi" w:cstheme="minorHAnsi"/>
          <w:b/>
          <w:bCs/>
          <w:sz w:val="24"/>
          <w:szCs w:val="24"/>
        </w:rPr>
        <w:t xml:space="preserve"> </w:t>
      </w:r>
      <w:r>
        <w:rPr>
          <w:rFonts w:asciiTheme="minorHAnsi" w:hAnsiTheme="minorHAnsi" w:cstheme="minorHAnsi"/>
          <w:b/>
          <w:bCs/>
          <w:sz w:val="24"/>
          <w:szCs w:val="24"/>
        </w:rPr>
        <w:t>Univ. of Birmingham</w:t>
      </w:r>
    </w:p>
    <w:p w14:paraId="16FCC7ED" w14:textId="77777777" w:rsidR="001B75DF" w:rsidRDefault="001B75DF" w:rsidP="00EA3940">
      <w:pPr>
        <w:rPr>
          <w:rFonts w:asciiTheme="minorHAnsi" w:hAnsiTheme="minorHAnsi" w:cstheme="minorHAnsi"/>
          <w:b/>
          <w:bCs/>
          <w:sz w:val="24"/>
          <w:szCs w:val="24"/>
        </w:rPr>
      </w:pPr>
    </w:p>
    <w:p w14:paraId="6C95C34E" w14:textId="4389BD8D" w:rsidR="00FB79C7" w:rsidRDefault="00EA3940" w:rsidP="00FC3220">
      <w:pPr>
        <w:rPr>
          <w:rFonts w:asciiTheme="minorHAnsi" w:hAnsiTheme="minorHAnsi" w:cstheme="minorHAnsi"/>
          <w:b/>
          <w:bCs/>
          <w:sz w:val="24"/>
          <w:szCs w:val="24"/>
        </w:rPr>
      </w:pPr>
      <w:r>
        <w:rPr>
          <w:rFonts w:asciiTheme="minorHAnsi" w:hAnsiTheme="minorHAnsi" w:cstheme="minorHAnsi"/>
          <w:b/>
          <w:bCs/>
        </w:rPr>
        <w:lastRenderedPageBreak/>
        <w:t>2nd</w:t>
      </w:r>
      <w:r w:rsidR="00C15ED9" w:rsidRPr="00FE34E0">
        <w:rPr>
          <w:rFonts w:asciiTheme="minorHAnsi" w:hAnsiTheme="minorHAnsi" w:cstheme="minorHAnsi"/>
          <w:b/>
          <w:bCs/>
        </w:rPr>
        <w:t xml:space="preserve"> </w:t>
      </w:r>
      <w:r w:rsidR="00877892" w:rsidRPr="00FE34E0">
        <w:rPr>
          <w:rFonts w:asciiTheme="minorHAnsi" w:hAnsiTheme="minorHAnsi" w:cstheme="minorHAnsi"/>
          <w:b/>
          <w:bCs/>
          <w:color w:val="000000"/>
          <w:vertAlign w:val="superscript"/>
        </w:rPr>
        <w:t xml:space="preserve"> </w:t>
      </w:r>
      <w:r w:rsidR="00877892" w:rsidRPr="00FE34E0">
        <w:rPr>
          <w:rFonts w:asciiTheme="minorHAnsi" w:hAnsiTheme="minorHAnsi" w:cstheme="minorHAnsi"/>
          <w:b/>
          <w:bCs/>
          <w:color w:val="000000"/>
        </w:rPr>
        <w:t>N</w:t>
      </w:r>
      <w:r w:rsidR="009C2A99" w:rsidRPr="00FE34E0">
        <w:rPr>
          <w:rFonts w:asciiTheme="minorHAnsi" w:hAnsiTheme="minorHAnsi" w:cstheme="minorHAnsi"/>
          <w:b/>
          <w:bCs/>
          <w:color w:val="000000"/>
        </w:rPr>
        <w:t xml:space="preserve">ovember    </w:t>
      </w:r>
      <w:r w:rsidR="006123B7">
        <w:rPr>
          <w:rFonts w:asciiTheme="minorHAnsi" w:hAnsiTheme="minorHAnsi" w:cstheme="minorHAnsi"/>
          <w:b/>
          <w:bCs/>
          <w:color w:val="000000"/>
        </w:rPr>
        <w:tab/>
      </w:r>
      <w:r w:rsidR="00FB79C7" w:rsidRPr="00FB79C7">
        <w:rPr>
          <w:rFonts w:asciiTheme="minorHAnsi" w:hAnsiTheme="minorHAnsi" w:cstheme="minorHAnsi"/>
          <w:b/>
          <w:bCs/>
          <w:color w:val="000000"/>
          <w:sz w:val="24"/>
          <w:szCs w:val="24"/>
        </w:rPr>
        <w:t>Stabilising the level of Econ</w:t>
      </w:r>
      <w:r w:rsidR="00FB79C7">
        <w:rPr>
          <w:rFonts w:asciiTheme="minorHAnsi" w:hAnsiTheme="minorHAnsi" w:cstheme="minorHAnsi"/>
          <w:b/>
          <w:bCs/>
          <w:color w:val="000000"/>
          <w:sz w:val="24"/>
          <w:szCs w:val="24"/>
        </w:rPr>
        <w:t>o</w:t>
      </w:r>
      <w:r w:rsidR="00FB79C7" w:rsidRPr="00FB79C7">
        <w:rPr>
          <w:rFonts w:asciiTheme="minorHAnsi" w:hAnsiTheme="minorHAnsi" w:cstheme="minorHAnsi"/>
          <w:b/>
          <w:bCs/>
          <w:color w:val="000000"/>
          <w:sz w:val="24"/>
          <w:szCs w:val="24"/>
        </w:rPr>
        <w:t>mic Activity, 1930’s to t</w:t>
      </w:r>
      <w:r w:rsidR="00FB79C7" w:rsidRPr="00FB79C7">
        <w:rPr>
          <w:rFonts w:asciiTheme="minorHAnsi" w:eastAsia="Times New Roman" w:hAnsiTheme="minorHAnsi" w:cstheme="minorHAnsi"/>
          <w:b/>
          <w:bCs/>
          <w:color w:val="000000"/>
          <w:sz w:val="24"/>
          <w:szCs w:val="24"/>
        </w:rPr>
        <w:t>he present</w:t>
      </w:r>
      <w:r w:rsidR="00FB79C7">
        <w:rPr>
          <w:rFonts w:asciiTheme="minorHAnsi" w:hAnsiTheme="minorHAnsi" w:cstheme="minorHAnsi"/>
          <w:b/>
          <w:bCs/>
          <w:sz w:val="24"/>
          <w:szCs w:val="24"/>
        </w:rPr>
        <w:t xml:space="preserve"> </w:t>
      </w:r>
    </w:p>
    <w:p w14:paraId="27BD34BF" w14:textId="08F03A27" w:rsidR="00654267" w:rsidRDefault="000F19F5" w:rsidP="005375A8">
      <w:pPr>
        <w:pStyle w:val="ListParagraph"/>
        <w:numPr>
          <w:ilvl w:val="0"/>
          <w:numId w:val="1"/>
        </w:numPr>
        <w:ind w:left="2160"/>
        <w:rPr>
          <w:rFonts w:asciiTheme="minorHAnsi" w:hAnsiTheme="minorHAnsi" w:cstheme="minorHAnsi"/>
          <w:b/>
          <w:bCs/>
          <w:sz w:val="24"/>
          <w:szCs w:val="24"/>
        </w:rPr>
      </w:pPr>
      <w:r w:rsidRPr="00654267">
        <w:rPr>
          <w:rFonts w:asciiTheme="minorHAnsi" w:hAnsiTheme="minorHAnsi" w:cstheme="minorHAnsi"/>
          <w:b/>
          <w:bCs/>
          <w:sz w:val="24"/>
          <w:szCs w:val="24"/>
        </w:rPr>
        <w:t>Keynes and Keynesianism –Pre WW2 to 1960’s</w:t>
      </w:r>
    </w:p>
    <w:p w14:paraId="5ECAE1A1" w14:textId="7A8E9261" w:rsidR="00654267" w:rsidRPr="00654267" w:rsidRDefault="00654267" w:rsidP="001B75DF">
      <w:pPr>
        <w:pStyle w:val="ListParagraph"/>
        <w:ind w:left="2160"/>
        <w:rPr>
          <w:rFonts w:asciiTheme="minorHAnsi" w:hAnsiTheme="minorHAnsi" w:cstheme="minorHAnsi"/>
          <w:b/>
          <w:bCs/>
          <w:color w:val="000000"/>
        </w:rPr>
      </w:pPr>
      <w:r>
        <w:rPr>
          <w:rStyle w:val="Strong"/>
        </w:rPr>
        <w:t>Keynes and Keynesianism </w:t>
      </w:r>
      <w:r>
        <w:t>The first half will cover Maynard Keynes himself, a fascinating figure quite apart from his 1936 magnum opus, and a non-technical account of how his ideas evolved during the 1920s and 1930s in response to changing circumstances. The second half will sketch how Keynes's ideas were taken up in the 1940s, and were then developed into the paradigm that dominated policy making in the 1960s. This will touch on the role of the Second World War, developments in academic economics, and politics.</w:t>
      </w:r>
    </w:p>
    <w:p w14:paraId="52C4ABB3" w14:textId="2C974961" w:rsidR="00EC178A" w:rsidRDefault="00EA3940" w:rsidP="00FC3220">
      <w:pPr>
        <w:rPr>
          <w:rFonts w:asciiTheme="minorHAnsi" w:hAnsiTheme="minorHAnsi" w:cstheme="minorHAnsi"/>
          <w:b/>
          <w:bCs/>
          <w:sz w:val="24"/>
          <w:szCs w:val="24"/>
        </w:rPr>
      </w:pPr>
      <w:r>
        <w:rPr>
          <w:rFonts w:asciiTheme="minorHAnsi" w:hAnsiTheme="minorHAnsi" w:cstheme="minorHAnsi"/>
          <w:b/>
          <w:bCs/>
          <w:sz w:val="24"/>
          <w:szCs w:val="24"/>
        </w:rPr>
        <w:t>9</w:t>
      </w:r>
      <w:r w:rsidR="009C2A99" w:rsidRPr="00FE34E0">
        <w:rPr>
          <w:rFonts w:asciiTheme="minorHAnsi" w:hAnsiTheme="minorHAnsi" w:cstheme="minorHAnsi"/>
          <w:b/>
          <w:bCs/>
          <w:sz w:val="24"/>
          <w:szCs w:val="24"/>
          <w:vertAlign w:val="superscript"/>
        </w:rPr>
        <w:t xml:space="preserve">th </w:t>
      </w:r>
      <w:r w:rsidR="009C2A99" w:rsidRPr="00FE34E0">
        <w:rPr>
          <w:rFonts w:asciiTheme="minorHAnsi" w:hAnsiTheme="minorHAnsi" w:cstheme="minorHAnsi"/>
          <w:b/>
          <w:bCs/>
          <w:sz w:val="24"/>
          <w:szCs w:val="24"/>
        </w:rPr>
        <w:t xml:space="preserve">November    </w:t>
      </w:r>
      <w:r w:rsidR="009C2A99" w:rsidRPr="00FE34E0">
        <w:rPr>
          <w:rFonts w:asciiTheme="minorHAnsi" w:hAnsiTheme="minorHAnsi" w:cstheme="minorHAnsi"/>
          <w:b/>
          <w:bCs/>
          <w:sz w:val="24"/>
          <w:szCs w:val="24"/>
        </w:rPr>
        <w:tab/>
      </w:r>
      <w:r w:rsidR="00FB79C7">
        <w:rPr>
          <w:rFonts w:asciiTheme="minorHAnsi" w:hAnsiTheme="minorHAnsi" w:cstheme="minorHAnsi"/>
          <w:b/>
          <w:bCs/>
          <w:sz w:val="24"/>
          <w:szCs w:val="24"/>
        </w:rPr>
        <w:t>2</w:t>
      </w:r>
      <w:r w:rsidR="00FB79C7">
        <w:rPr>
          <w:rFonts w:asciiTheme="minorHAnsi" w:hAnsiTheme="minorHAnsi" w:cstheme="minorHAnsi"/>
          <w:b/>
          <w:bCs/>
          <w:sz w:val="24"/>
          <w:szCs w:val="24"/>
        </w:rPr>
        <w:tab/>
      </w:r>
      <w:r w:rsidR="000F19F5">
        <w:rPr>
          <w:rFonts w:asciiTheme="minorHAnsi" w:hAnsiTheme="minorHAnsi" w:cstheme="minorHAnsi"/>
          <w:b/>
          <w:bCs/>
          <w:sz w:val="24"/>
          <w:szCs w:val="24"/>
        </w:rPr>
        <w:t>Monetarism and After</w:t>
      </w:r>
      <w:r w:rsidR="000A64E8">
        <w:rPr>
          <w:rFonts w:asciiTheme="minorHAnsi" w:hAnsiTheme="minorHAnsi" w:cstheme="minorHAnsi"/>
          <w:b/>
          <w:bCs/>
          <w:sz w:val="24"/>
          <w:szCs w:val="24"/>
        </w:rPr>
        <w:t xml:space="preserve">      </w:t>
      </w:r>
      <w:r w:rsidR="000F19F5">
        <w:rPr>
          <w:rFonts w:asciiTheme="minorHAnsi" w:hAnsiTheme="minorHAnsi" w:cstheme="minorHAnsi"/>
          <w:b/>
          <w:bCs/>
          <w:sz w:val="24"/>
          <w:szCs w:val="24"/>
        </w:rPr>
        <w:t xml:space="preserve"> - </w:t>
      </w:r>
      <w:r w:rsidR="00FF4A7E">
        <w:rPr>
          <w:rFonts w:asciiTheme="minorHAnsi" w:hAnsiTheme="minorHAnsi" w:cstheme="minorHAnsi"/>
          <w:b/>
          <w:bCs/>
          <w:sz w:val="24"/>
          <w:szCs w:val="24"/>
        </w:rPr>
        <w:t xml:space="preserve"> 1970’s to 2010’s</w:t>
      </w:r>
      <w:r w:rsidR="00826B7F">
        <w:rPr>
          <w:rFonts w:asciiTheme="minorHAnsi" w:hAnsiTheme="minorHAnsi" w:cstheme="minorHAnsi"/>
          <w:b/>
          <w:bCs/>
          <w:sz w:val="24"/>
          <w:szCs w:val="24"/>
        </w:rPr>
        <w:t xml:space="preserve"> </w:t>
      </w:r>
    </w:p>
    <w:p w14:paraId="2F46ED67" w14:textId="008B4BAA" w:rsidR="00654267" w:rsidRDefault="00E845B7" w:rsidP="00FC3220">
      <w:pPr>
        <w:rPr>
          <w:rFonts w:asciiTheme="minorHAnsi" w:hAnsiTheme="minorHAnsi" w:cstheme="minorHAnsi"/>
          <w:b/>
          <w:bCs/>
          <w:sz w:val="24"/>
          <w:szCs w:val="24"/>
        </w:rPr>
      </w:pPr>
      <w:r>
        <w:rPr>
          <w:rStyle w:val="Strong"/>
        </w:rPr>
        <w:t>Monetarism and After</w:t>
      </w:r>
      <w:r>
        <w:t> The first half will focus on Milton Friedman and the rise of monetarist policies under Margaret Thatcher and Ronald Reagan, against the background of the problems that hit the world economy in the 1970s. The second half will explain how and why academic economics went in a different direction, the outcome being the consensus, neither traditional Keynesianism nor Friedman’s monetarism, that dominated policy making in the early 21st century.</w:t>
      </w:r>
    </w:p>
    <w:p w14:paraId="6D87685E" w14:textId="2ACDAA41" w:rsidR="00826B7F" w:rsidRDefault="00826B7F" w:rsidP="00FC3220">
      <w:pPr>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FB79C7">
        <w:rPr>
          <w:rFonts w:asciiTheme="minorHAnsi" w:hAnsiTheme="minorHAnsi" w:cstheme="minorHAnsi"/>
          <w:b/>
          <w:bCs/>
          <w:sz w:val="24"/>
          <w:szCs w:val="24"/>
        </w:rPr>
        <w:tab/>
      </w:r>
      <w:r>
        <w:rPr>
          <w:rFonts w:asciiTheme="minorHAnsi" w:hAnsiTheme="minorHAnsi" w:cstheme="minorHAnsi"/>
          <w:b/>
          <w:bCs/>
          <w:sz w:val="24"/>
          <w:szCs w:val="24"/>
        </w:rPr>
        <w:t>Professor Roger Backhouse   Univ. of Birmingham</w:t>
      </w:r>
    </w:p>
    <w:p w14:paraId="246257AA" w14:textId="77777777" w:rsidR="00E845B7" w:rsidRDefault="009012CB" w:rsidP="00EA3940">
      <w:pPr>
        <w:spacing w:after="0"/>
        <w:rPr>
          <w:rFonts w:asciiTheme="minorHAnsi" w:hAnsiTheme="minorHAnsi" w:cstheme="minorHAnsi"/>
          <w:b/>
          <w:bCs/>
          <w:sz w:val="24"/>
          <w:szCs w:val="24"/>
        </w:rPr>
      </w:pPr>
      <w:r>
        <w:rPr>
          <w:rFonts w:asciiTheme="minorHAnsi" w:hAnsiTheme="minorHAnsi" w:cstheme="minorHAnsi"/>
          <w:b/>
          <w:bCs/>
          <w:sz w:val="24"/>
          <w:szCs w:val="24"/>
        </w:rPr>
        <w:t>1</w:t>
      </w:r>
      <w:r w:rsidR="00EA3940">
        <w:rPr>
          <w:rFonts w:asciiTheme="minorHAnsi" w:hAnsiTheme="minorHAnsi" w:cstheme="minorHAnsi"/>
          <w:b/>
          <w:bCs/>
          <w:sz w:val="24"/>
          <w:szCs w:val="24"/>
        </w:rPr>
        <w:t>6</w:t>
      </w:r>
      <w:r w:rsidR="009C2A99" w:rsidRPr="00FE34E0">
        <w:rPr>
          <w:rFonts w:asciiTheme="minorHAnsi" w:hAnsiTheme="minorHAnsi" w:cstheme="minorHAnsi"/>
          <w:b/>
          <w:bCs/>
          <w:sz w:val="24"/>
          <w:szCs w:val="24"/>
          <w:vertAlign w:val="superscript"/>
        </w:rPr>
        <w:t xml:space="preserve">th </w:t>
      </w:r>
      <w:r w:rsidR="009C2A99" w:rsidRPr="00FE34E0">
        <w:rPr>
          <w:rFonts w:asciiTheme="minorHAnsi" w:hAnsiTheme="minorHAnsi" w:cstheme="minorHAnsi"/>
          <w:b/>
          <w:bCs/>
          <w:sz w:val="24"/>
          <w:szCs w:val="24"/>
        </w:rPr>
        <w:t xml:space="preserve">November </w:t>
      </w:r>
      <w:r w:rsidR="000A7CA8" w:rsidRPr="00FE34E0">
        <w:rPr>
          <w:rFonts w:asciiTheme="minorHAnsi" w:hAnsiTheme="minorHAnsi" w:cstheme="minorHAnsi"/>
          <w:b/>
          <w:bCs/>
          <w:sz w:val="24"/>
          <w:szCs w:val="24"/>
        </w:rPr>
        <w:t xml:space="preserve">            </w:t>
      </w:r>
      <w:r w:rsidR="00EA3940">
        <w:rPr>
          <w:rFonts w:asciiTheme="minorHAnsi" w:hAnsiTheme="minorHAnsi" w:cstheme="minorHAnsi"/>
          <w:b/>
          <w:bCs/>
          <w:sz w:val="24"/>
          <w:szCs w:val="24"/>
        </w:rPr>
        <w:t>The Rise and Fall of the East India Company</w:t>
      </w:r>
    </w:p>
    <w:p w14:paraId="01B7A18F" w14:textId="77777777" w:rsidR="00E845B7" w:rsidRDefault="00E845B7" w:rsidP="00E845B7">
      <w:pPr>
        <w:pStyle w:val="xmsonormal"/>
        <w:rPr>
          <w:rFonts w:ascii="Aptos" w:hAnsi="Aptos"/>
        </w:rPr>
      </w:pPr>
      <w:r>
        <w:rPr>
          <w:color w:val="000000"/>
        </w:rPr>
        <w:t>'John Company' was the dominant force through which the British increased their trade, influence and later territorial control of India. Success brought increased criticism in Britain as well as India, and the system of 'double government' in which the Company and Crown in partnership ruled a subcontinent still nominally under the control of Mughal emperors. Even so, it was not until 'the Company' alienated its key Indian collaborators--the army--that mutiny and widespread rebellion shook British imperialism to its core.</w:t>
      </w:r>
    </w:p>
    <w:p w14:paraId="78958E3D" w14:textId="0C11DD45" w:rsidR="009C2A99" w:rsidRPr="006123B7" w:rsidRDefault="009C2A99" w:rsidP="00EA3940">
      <w:pPr>
        <w:spacing w:after="0"/>
        <w:rPr>
          <w:rFonts w:asciiTheme="minorHAnsi" w:hAnsiTheme="minorHAnsi" w:cstheme="minorHAnsi"/>
          <w:b/>
          <w:bCs/>
          <w:i/>
          <w:iCs/>
          <w:sz w:val="24"/>
          <w:szCs w:val="24"/>
        </w:rPr>
      </w:pPr>
      <w:r w:rsidRPr="006123B7">
        <w:rPr>
          <w:rFonts w:asciiTheme="minorHAnsi" w:hAnsiTheme="minorHAnsi" w:cstheme="minorHAnsi"/>
          <w:b/>
          <w:bCs/>
          <w:i/>
          <w:iCs/>
          <w:color w:val="FF0000"/>
          <w:sz w:val="24"/>
          <w:szCs w:val="24"/>
        </w:rPr>
        <w:tab/>
      </w:r>
    </w:p>
    <w:p w14:paraId="1C7EBF3C" w14:textId="5F8D475A" w:rsidR="00FB47F0" w:rsidRDefault="00E82DAB" w:rsidP="00EA3940">
      <w:pPr>
        <w:spacing w:after="0"/>
        <w:rPr>
          <w:rFonts w:asciiTheme="minorHAnsi" w:hAnsiTheme="minorHAnsi" w:cstheme="minorHAnsi"/>
          <w:b/>
          <w:bCs/>
          <w:sz w:val="24"/>
          <w:szCs w:val="24"/>
        </w:rPr>
      </w:pPr>
      <w:r w:rsidRPr="00FE34E0">
        <w:rPr>
          <w:rFonts w:asciiTheme="minorHAnsi" w:hAnsiTheme="minorHAnsi" w:cstheme="minorHAnsi"/>
          <w:b/>
          <w:bCs/>
          <w:sz w:val="24"/>
          <w:szCs w:val="24"/>
        </w:rPr>
        <w:t>2</w:t>
      </w:r>
      <w:r w:rsidR="00EA3940">
        <w:rPr>
          <w:rFonts w:asciiTheme="minorHAnsi" w:hAnsiTheme="minorHAnsi" w:cstheme="minorHAnsi"/>
          <w:b/>
          <w:bCs/>
          <w:sz w:val="24"/>
          <w:szCs w:val="24"/>
        </w:rPr>
        <w:t>3</w:t>
      </w:r>
      <w:r w:rsidR="00EA3940">
        <w:rPr>
          <w:rFonts w:asciiTheme="minorHAnsi" w:hAnsiTheme="minorHAnsi" w:cstheme="minorHAnsi"/>
          <w:b/>
          <w:bCs/>
          <w:sz w:val="24"/>
          <w:szCs w:val="24"/>
          <w:vertAlign w:val="superscript"/>
        </w:rPr>
        <w:t>rd</w:t>
      </w:r>
      <w:r w:rsidR="009C2A99" w:rsidRPr="00FE34E0">
        <w:rPr>
          <w:rFonts w:asciiTheme="minorHAnsi" w:hAnsiTheme="minorHAnsi" w:cstheme="minorHAnsi"/>
          <w:b/>
          <w:bCs/>
          <w:sz w:val="24"/>
          <w:szCs w:val="24"/>
        </w:rPr>
        <w:t xml:space="preserve"> </w:t>
      </w:r>
      <w:r w:rsidRPr="00FE34E0">
        <w:rPr>
          <w:rFonts w:asciiTheme="minorHAnsi" w:hAnsiTheme="minorHAnsi" w:cstheme="minorHAnsi"/>
          <w:b/>
          <w:bCs/>
          <w:sz w:val="24"/>
          <w:szCs w:val="24"/>
        </w:rPr>
        <w:t>Nove</w:t>
      </w:r>
      <w:r w:rsidR="009C2A99" w:rsidRPr="00FE34E0">
        <w:rPr>
          <w:rFonts w:asciiTheme="minorHAnsi" w:hAnsiTheme="minorHAnsi" w:cstheme="minorHAnsi"/>
          <w:b/>
          <w:bCs/>
          <w:sz w:val="24"/>
          <w:szCs w:val="24"/>
        </w:rPr>
        <w:t xml:space="preserve">mber             </w:t>
      </w:r>
      <w:r w:rsidR="00EA3940">
        <w:rPr>
          <w:rFonts w:asciiTheme="minorHAnsi" w:hAnsiTheme="minorHAnsi" w:cstheme="minorHAnsi"/>
          <w:b/>
          <w:bCs/>
          <w:sz w:val="24"/>
          <w:szCs w:val="24"/>
        </w:rPr>
        <w:t>The British Raj and its Undoing</w:t>
      </w:r>
    </w:p>
    <w:p w14:paraId="4637A282" w14:textId="77777777" w:rsidR="00E845B7" w:rsidRDefault="00E845B7" w:rsidP="00E845B7">
      <w:pPr>
        <w:pStyle w:val="xmsonormal"/>
        <w:rPr>
          <w:rFonts w:ascii="Aptos" w:hAnsi="Aptos"/>
        </w:rPr>
      </w:pPr>
      <w:r>
        <w:rPr>
          <w:color w:val="000000"/>
        </w:rPr>
        <w:t>British Indian policy in the wake of the mutiny-revolt prioritised security. It also widened the gulf between rulers and ruled. The latter, however, ran counter to British officials' growing reliance on the middle-class to administer the subcontinent's vast geography and complex demography. From their ranks, frustrated demands on the British to share power with Indians evolved into calls for 'home rule' and later 'independence'. Yet, throughout, even during the Second World War, British rule benefited from divisions in Indian society, even among supporters of self-government.</w:t>
      </w:r>
    </w:p>
    <w:p w14:paraId="07937A17" w14:textId="77777777" w:rsidR="00E845B7" w:rsidRDefault="00E845B7" w:rsidP="00EA3940">
      <w:pPr>
        <w:spacing w:after="0"/>
        <w:rPr>
          <w:rFonts w:asciiTheme="minorHAnsi" w:hAnsiTheme="minorHAnsi" w:cstheme="minorHAnsi"/>
          <w:b/>
          <w:bCs/>
          <w:sz w:val="24"/>
          <w:szCs w:val="24"/>
        </w:rPr>
      </w:pPr>
    </w:p>
    <w:p w14:paraId="27293B5C" w14:textId="51404CC3" w:rsidR="00826B7F" w:rsidRDefault="00826B7F" w:rsidP="00EA3940">
      <w:pPr>
        <w:spacing w:after="0"/>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FB79C7">
        <w:rPr>
          <w:rFonts w:asciiTheme="minorHAnsi" w:hAnsiTheme="minorHAnsi" w:cstheme="minorHAnsi"/>
          <w:b/>
          <w:bCs/>
          <w:sz w:val="24"/>
          <w:szCs w:val="24"/>
        </w:rPr>
        <w:tab/>
      </w:r>
      <w:r>
        <w:rPr>
          <w:rFonts w:asciiTheme="minorHAnsi" w:hAnsiTheme="minorHAnsi" w:cstheme="minorHAnsi"/>
          <w:b/>
          <w:bCs/>
          <w:sz w:val="24"/>
          <w:szCs w:val="24"/>
        </w:rPr>
        <w:t>Professor Neil Fleming   Univ. of Worcester</w:t>
      </w:r>
    </w:p>
    <w:p w14:paraId="3260CE4C" w14:textId="0855787C" w:rsidR="00260DD4" w:rsidRPr="00FE34E0" w:rsidRDefault="00FB79C7" w:rsidP="00FB79C7">
      <w:pPr>
        <w:tabs>
          <w:tab w:val="left" w:pos="6495"/>
        </w:tabs>
        <w:spacing w:after="0"/>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rPr>
        <w:tab/>
      </w:r>
    </w:p>
    <w:p w14:paraId="37CE0EC2" w14:textId="34685C87" w:rsidR="00EA3940" w:rsidRDefault="00EA3940" w:rsidP="00260DD4">
      <w:pPr>
        <w:rPr>
          <w:rFonts w:cs="Calibri"/>
          <w:b/>
          <w:bCs/>
          <w:sz w:val="24"/>
          <w:szCs w:val="24"/>
        </w:rPr>
      </w:pPr>
      <w:r>
        <w:rPr>
          <w:rFonts w:asciiTheme="minorHAnsi" w:hAnsiTheme="minorHAnsi" w:cstheme="minorHAnsi"/>
          <w:b/>
          <w:bCs/>
          <w:sz w:val="24"/>
          <w:szCs w:val="24"/>
        </w:rPr>
        <w:t>30</w:t>
      </w:r>
      <w:r w:rsidRPr="00EA3940">
        <w:rPr>
          <w:rFonts w:asciiTheme="minorHAnsi" w:hAnsiTheme="minorHAnsi" w:cstheme="minorHAnsi"/>
          <w:b/>
          <w:bCs/>
          <w:sz w:val="24"/>
          <w:szCs w:val="24"/>
          <w:vertAlign w:val="superscript"/>
        </w:rPr>
        <w:t>th</w:t>
      </w:r>
      <w:r>
        <w:rPr>
          <w:rFonts w:asciiTheme="minorHAnsi" w:hAnsiTheme="minorHAnsi" w:cstheme="minorHAnsi"/>
          <w:b/>
          <w:bCs/>
          <w:sz w:val="24"/>
          <w:szCs w:val="24"/>
        </w:rPr>
        <w:t xml:space="preserve"> November</w:t>
      </w:r>
      <w:r w:rsidR="009C2A99" w:rsidRPr="00FE34E0">
        <w:rPr>
          <w:rFonts w:asciiTheme="minorHAnsi" w:hAnsiTheme="minorHAnsi" w:cstheme="minorHAnsi"/>
          <w:b/>
          <w:bCs/>
          <w:sz w:val="24"/>
          <w:szCs w:val="24"/>
        </w:rPr>
        <w:tab/>
      </w:r>
      <w:r w:rsidR="00260DD4" w:rsidRPr="00260DD4">
        <w:rPr>
          <w:rFonts w:cs="Calibri"/>
          <w:b/>
          <w:bCs/>
          <w:sz w:val="24"/>
          <w:szCs w:val="24"/>
        </w:rPr>
        <w:t>The Decolonization of Africa: Success, Disappointment, and Hope</w:t>
      </w:r>
    </w:p>
    <w:p w14:paraId="4325815F" w14:textId="6CC447F3" w:rsidR="00E845B7" w:rsidRDefault="001B75DF" w:rsidP="00260DD4">
      <w:pPr>
        <w:rPr>
          <w:rFonts w:asciiTheme="minorHAnsi" w:hAnsiTheme="minorHAnsi" w:cstheme="minorHAnsi"/>
          <w:b/>
          <w:bCs/>
          <w:sz w:val="24"/>
          <w:szCs w:val="24"/>
        </w:rPr>
      </w:pPr>
      <w:r w:rsidRPr="001B75DF">
        <w:rPr>
          <w:sz w:val="24"/>
          <w:szCs w:val="24"/>
        </w:rPr>
        <w:t>In which ways has the “end of empire” impacted the African continent? Between the dream of an emancipated future, freed from the colonial shackles, and the realities of war, famine and under-development, what did decolonisation mean for the 54 countries that make up this continent? Examining African history, politics and economy, this paper offers a contrasted portrait of a continent for which many see a bright future for the twenty-first century.</w:t>
      </w:r>
    </w:p>
    <w:p w14:paraId="4BC1C501" w14:textId="46D6FA1F" w:rsidR="00EA3940" w:rsidRDefault="00EA3940" w:rsidP="00260DD4">
      <w:pPr>
        <w:rPr>
          <w:rFonts w:cs="Calibri"/>
          <w:b/>
          <w:bCs/>
          <w:sz w:val="24"/>
          <w:szCs w:val="24"/>
        </w:rPr>
      </w:pPr>
      <w:r>
        <w:rPr>
          <w:rFonts w:asciiTheme="minorHAnsi" w:hAnsiTheme="minorHAnsi" w:cstheme="minorHAnsi"/>
          <w:b/>
          <w:bCs/>
          <w:sz w:val="24"/>
          <w:szCs w:val="24"/>
        </w:rPr>
        <w:t>7</w:t>
      </w:r>
      <w:r w:rsidRPr="00EA3940">
        <w:rPr>
          <w:rFonts w:asciiTheme="minorHAnsi" w:hAnsiTheme="minorHAnsi" w:cstheme="minorHAnsi"/>
          <w:b/>
          <w:bCs/>
          <w:sz w:val="24"/>
          <w:szCs w:val="24"/>
          <w:vertAlign w:val="superscript"/>
        </w:rPr>
        <w:t>th</w:t>
      </w:r>
      <w:r>
        <w:rPr>
          <w:rFonts w:asciiTheme="minorHAnsi" w:hAnsiTheme="minorHAnsi" w:cstheme="minorHAnsi"/>
          <w:b/>
          <w:bCs/>
          <w:sz w:val="24"/>
          <w:szCs w:val="24"/>
        </w:rPr>
        <w:t xml:space="preserve"> December</w:t>
      </w:r>
      <w:r>
        <w:rPr>
          <w:rFonts w:asciiTheme="minorHAnsi" w:hAnsiTheme="minorHAnsi" w:cstheme="minorHAnsi"/>
          <w:b/>
          <w:bCs/>
          <w:sz w:val="24"/>
          <w:szCs w:val="24"/>
        </w:rPr>
        <w:tab/>
      </w:r>
      <w:r>
        <w:rPr>
          <w:rFonts w:asciiTheme="minorHAnsi" w:hAnsiTheme="minorHAnsi" w:cstheme="minorHAnsi"/>
          <w:b/>
          <w:bCs/>
          <w:sz w:val="24"/>
          <w:szCs w:val="24"/>
        </w:rPr>
        <w:tab/>
      </w:r>
      <w:r w:rsidR="00260DD4" w:rsidRPr="00260DD4">
        <w:rPr>
          <w:rFonts w:cs="Calibri"/>
          <w:b/>
          <w:bCs/>
          <w:sz w:val="24"/>
          <w:szCs w:val="24"/>
        </w:rPr>
        <w:t>The End of Empire in the Sahara: The Tragedy of the Commons?</w:t>
      </w:r>
    </w:p>
    <w:p w14:paraId="6675749B" w14:textId="3AF30740" w:rsidR="007D20DE" w:rsidRPr="001B75DF" w:rsidRDefault="001B75DF" w:rsidP="00260DD4">
      <w:pPr>
        <w:rPr>
          <w:rFonts w:asciiTheme="minorHAnsi" w:hAnsiTheme="minorHAnsi" w:cstheme="minorHAnsi"/>
          <w:b/>
          <w:bCs/>
          <w:sz w:val="24"/>
          <w:szCs w:val="24"/>
        </w:rPr>
      </w:pPr>
      <w:r w:rsidRPr="001B75DF">
        <w:rPr>
          <w:rFonts w:cs="Calibri"/>
          <w:sz w:val="24"/>
          <w:szCs w:val="24"/>
        </w:rPr>
        <w:t>Having been divided between four colonial powers during half a century, the Sahara experienced an unusual decolonisation. For the inhabitants of the largest desert in the world, independence often meant that political power remained in the hands of leaders out of touch with their realities, only interested in extracting underground riches. From water to oil, gas, uranium, iron and gold, they have attracted unwanted geopolitical interest, often leading to bloodshed, instability and violence. The wealth that lies beneath the Saharan sands appears to be both a blessing and a curse.</w:t>
      </w:r>
    </w:p>
    <w:p w14:paraId="2DAD2C99" w14:textId="4C0A9B20" w:rsidR="000A64E8" w:rsidRPr="000A64E8" w:rsidRDefault="007A2EAC" w:rsidP="001B75DF">
      <w:pPr>
        <w:ind w:left="1440" w:firstLine="720"/>
        <w:rPr>
          <w:b/>
          <w:bCs/>
          <w:szCs w:val="24"/>
        </w:rPr>
      </w:pPr>
      <w:r>
        <w:rPr>
          <w:rFonts w:asciiTheme="minorHAnsi" w:hAnsiTheme="minorHAnsi" w:cstheme="minorHAnsi"/>
          <w:b/>
          <w:bCs/>
          <w:sz w:val="24"/>
          <w:szCs w:val="24"/>
        </w:rPr>
        <w:tab/>
      </w:r>
      <w:r>
        <w:rPr>
          <w:rFonts w:asciiTheme="minorHAnsi" w:hAnsiTheme="minorHAnsi" w:cstheme="minorHAnsi"/>
          <w:b/>
          <w:bCs/>
          <w:sz w:val="24"/>
          <w:szCs w:val="24"/>
        </w:rPr>
        <w:tab/>
      </w:r>
      <w:r w:rsidR="00205CB5">
        <w:rPr>
          <w:rFonts w:asciiTheme="minorHAnsi" w:hAnsiTheme="minorHAnsi" w:cstheme="minorHAnsi"/>
          <w:b/>
          <w:bCs/>
          <w:sz w:val="24"/>
          <w:szCs w:val="24"/>
        </w:rPr>
        <w:tab/>
      </w:r>
      <w:r w:rsidR="0042405E" w:rsidRPr="00FB79C7">
        <w:rPr>
          <w:rFonts w:asciiTheme="minorHAnsi" w:hAnsiTheme="minorHAnsi" w:cstheme="minorHAnsi"/>
          <w:b/>
          <w:bCs/>
          <w:sz w:val="24"/>
          <w:szCs w:val="24"/>
        </w:rPr>
        <w:t>Associate Professor</w:t>
      </w:r>
      <w:r w:rsidR="00441BC6" w:rsidRPr="00FB79C7">
        <w:rPr>
          <w:rFonts w:asciiTheme="minorHAnsi" w:hAnsiTheme="minorHAnsi" w:cstheme="minorHAnsi"/>
          <w:b/>
          <w:bCs/>
          <w:sz w:val="24"/>
          <w:szCs w:val="24"/>
        </w:rPr>
        <w:t xml:space="preserve"> </w:t>
      </w:r>
      <w:r w:rsidR="00DD3339" w:rsidRPr="00FB79C7">
        <w:rPr>
          <w:rFonts w:asciiTheme="minorHAnsi" w:hAnsiTheme="minorHAnsi" w:cstheme="minorHAnsi"/>
          <w:b/>
          <w:bCs/>
          <w:sz w:val="24"/>
          <w:szCs w:val="24"/>
        </w:rPr>
        <w:t>Berny Sebe</w:t>
      </w:r>
      <w:r w:rsidR="0042405E" w:rsidRPr="00FB79C7">
        <w:rPr>
          <w:rFonts w:asciiTheme="minorHAnsi" w:hAnsiTheme="minorHAnsi" w:cstheme="minorHAnsi"/>
          <w:b/>
          <w:bCs/>
          <w:sz w:val="24"/>
          <w:szCs w:val="24"/>
        </w:rPr>
        <w:t xml:space="preserve"> </w:t>
      </w:r>
      <w:r w:rsidR="005D52F6" w:rsidRPr="00FB79C7">
        <w:rPr>
          <w:rFonts w:asciiTheme="minorHAnsi" w:hAnsiTheme="minorHAnsi" w:cstheme="minorHAnsi"/>
          <w:b/>
          <w:bCs/>
          <w:sz w:val="24"/>
          <w:szCs w:val="24"/>
        </w:rPr>
        <w:t>University of Birmingham</w:t>
      </w:r>
      <w:r w:rsidR="009C2A99" w:rsidRPr="00FB79C7">
        <w:rPr>
          <w:szCs w:val="24"/>
        </w:rPr>
        <w:tab/>
      </w:r>
      <w:r w:rsidR="000A64E8">
        <w:rPr>
          <w:szCs w:val="24"/>
        </w:rPr>
        <w:tab/>
      </w:r>
      <w:r w:rsidR="000A64E8">
        <w:rPr>
          <w:szCs w:val="24"/>
        </w:rPr>
        <w:tab/>
      </w:r>
      <w:r w:rsidR="000A64E8">
        <w:rPr>
          <w:szCs w:val="24"/>
        </w:rPr>
        <w:tab/>
      </w:r>
      <w:r w:rsidR="000A64E8">
        <w:rPr>
          <w:szCs w:val="24"/>
        </w:rPr>
        <w:tab/>
      </w:r>
    </w:p>
    <w:p w14:paraId="5FB5BD80" w14:textId="77777777" w:rsidR="00B57492" w:rsidRDefault="00B57492" w:rsidP="000B11D9">
      <w:pPr>
        <w:ind w:left="720" w:firstLine="720"/>
        <w:rPr>
          <w:szCs w:val="24"/>
        </w:rPr>
      </w:pPr>
    </w:p>
    <w:p w14:paraId="0E2C9101" w14:textId="77777777" w:rsidR="00B57492" w:rsidRDefault="00B57492" w:rsidP="000B11D9">
      <w:pPr>
        <w:ind w:left="720" w:firstLine="720"/>
        <w:rPr>
          <w:szCs w:val="24"/>
        </w:rPr>
      </w:pPr>
    </w:p>
    <w:p w14:paraId="0C190ECD" w14:textId="77777777" w:rsidR="00B57492" w:rsidRDefault="00B57492" w:rsidP="000B11D9">
      <w:pPr>
        <w:ind w:left="720" w:firstLine="720"/>
        <w:rPr>
          <w:szCs w:val="24"/>
        </w:rPr>
      </w:pPr>
    </w:p>
    <w:p w14:paraId="5D7C11B5" w14:textId="77777777" w:rsidR="00B57492" w:rsidRDefault="00B57492" w:rsidP="000B11D9">
      <w:pPr>
        <w:ind w:left="720" w:firstLine="720"/>
        <w:rPr>
          <w:szCs w:val="24"/>
        </w:rPr>
      </w:pPr>
    </w:p>
    <w:p w14:paraId="156D28B4" w14:textId="77777777" w:rsidR="00B57492" w:rsidRDefault="00B57492" w:rsidP="000B11D9">
      <w:pPr>
        <w:ind w:left="720" w:firstLine="720"/>
        <w:rPr>
          <w:szCs w:val="24"/>
        </w:rPr>
      </w:pPr>
    </w:p>
    <w:p w14:paraId="203059BC" w14:textId="77777777" w:rsidR="00B57492" w:rsidRDefault="00B57492" w:rsidP="000B11D9">
      <w:pPr>
        <w:ind w:left="720" w:firstLine="720"/>
        <w:rPr>
          <w:szCs w:val="24"/>
        </w:rPr>
      </w:pPr>
    </w:p>
    <w:p w14:paraId="684FA708" w14:textId="77777777" w:rsidR="00B57492" w:rsidRDefault="00B57492" w:rsidP="000B11D9">
      <w:pPr>
        <w:ind w:left="720" w:firstLine="720"/>
        <w:rPr>
          <w:szCs w:val="24"/>
        </w:rPr>
      </w:pPr>
    </w:p>
    <w:p w14:paraId="55C0CAF3" w14:textId="77777777" w:rsidR="00B57492" w:rsidRDefault="00B57492" w:rsidP="000B11D9">
      <w:pPr>
        <w:ind w:left="720" w:firstLine="720"/>
        <w:rPr>
          <w:szCs w:val="24"/>
        </w:rPr>
      </w:pPr>
    </w:p>
    <w:p w14:paraId="2E5E3E3D" w14:textId="77777777" w:rsidR="00B57492" w:rsidRDefault="00B57492" w:rsidP="000B11D9">
      <w:pPr>
        <w:ind w:left="720" w:firstLine="720"/>
        <w:rPr>
          <w:szCs w:val="24"/>
        </w:rPr>
      </w:pPr>
    </w:p>
    <w:p w14:paraId="74463CE0" w14:textId="77777777" w:rsidR="00B57492" w:rsidRDefault="00B57492" w:rsidP="000B11D9">
      <w:pPr>
        <w:ind w:left="720" w:firstLine="720"/>
        <w:rPr>
          <w:szCs w:val="24"/>
        </w:rPr>
      </w:pPr>
    </w:p>
    <w:p w14:paraId="4C38DD34" w14:textId="77777777" w:rsidR="00B57492" w:rsidRDefault="00B57492" w:rsidP="000B11D9">
      <w:pPr>
        <w:ind w:left="720" w:firstLine="720"/>
        <w:rPr>
          <w:szCs w:val="24"/>
        </w:rPr>
      </w:pPr>
    </w:p>
    <w:sectPr w:rsidR="00B57492" w:rsidSect="00EB2708">
      <w:headerReference w:type="default" r:id="rId11"/>
      <w:pgSz w:w="11906" w:h="16838"/>
      <w:pgMar w:top="-227" w:right="0" w:bottom="0"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E732" w14:textId="77777777" w:rsidR="00E25E6A" w:rsidRDefault="00E25E6A" w:rsidP="00BD6E7F">
      <w:pPr>
        <w:spacing w:after="0" w:line="240" w:lineRule="auto"/>
      </w:pPr>
      <w:r>
        <w:separator/>
      </w:r>
    </w:p>
  </w:endnote>
  <w:endnote w:type="continuationSeparator" w:id="0">
    <w:p w14:paraId="6A60D2D8" w14:textId="77777777" w:rsidR="00E25E6A" w:rsidRDefault="00E25E6A" w:rsidP="00BD6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170A" w14:textId="77777777" w:rsidR="00E25E6A" w:rsidRDefault="00E25E6A" w:rsidP="00BD6E7F">
      <w:pPr>
        <w:spacing w:after="0" w:line="240" w:lineRule="auto"/>
      </w:pPr>
      <w:r>
        <w:separator/>
      </w:r>
    </w:p>
  </w:footnote>
  <w:footnote w:type="continuationSeparator" w:id="0">
    <w:p w14:paraId="67307092" w14:textId="77777777" w:rsidR="00E25E6A" w:rsidRDefault="00E25E6A" w:rsidP="00BD6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4528" w14:textId="77777777" w:rsidR="00BD6E7F" w:rsidRDefault="00BD6E7F">
    <w:pPr>
      <w:pStyle w:val="Header"/>
    </w:pPr>
    <w:r>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C7C67"/>
    <w:multiLevelType w:val="hybridMultilevel"/>
    <w:tmpl w:val="10C81BBC"/>
    <w:lvl w:ilvl="0" w:tplc="8CAC0902">
      <w:start w:val="1"/>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2145391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7F"/>
    <w:rsid w:val="00016DE3"/>
    <w:rsid w:val="000401FE"/>
    <w:rsid w:val="00045C6D"/>
    <w:rsid w:val="00076A9A"/>
    <w:rsid w:val="000775C5"/>
    <w:rsid w:val="00077B38"/>
    <w:rsid w:val="000A64E8"/>
    <w:rsid w:val="000A7CA8"/>
    <w:rsid w:val="000B11D9"/>
    <w:rsid w:val="000D50D0"/>
    <w:rsid w:val="000E5829"/>
    <w:rsid w:val="000F19F5"/>
    <w:rsid w:val="00111FBF"/>
    <w:rsid w:val="00121F9C"/>
    <w:rsid w:val="001703F8"/>
    <w:rsid w:val="00175299"/>
    <w:rsid w:val="001909C3"/>
    <w:rsid w:val="00191435"/>
    <w:rsid w:val="001B6B65"/>
    <w:rsid w:val="001B75DF"/>
    <w:rsid w:val="001C795F"/>
    <w:rsid w:val="001E4666"/>
    <w:rsid w:val="001E4F76"/>
    <w:rsid w:val="001E6EBC"/>
    <w:rsid w:val="001F2B51"/>
    <w:rsid w:val="001F57D0"/>
    <w:rsid w:val="001F6354"/>
    <w:rsid w:val="00205CB5"/>
    <w:rsid w:val="0021153A"/>
    <w:rsid w:val="00211D91"/>
    <w:rsid w:val="002208BC"/>
    <w:rsid w:val="002433E4"/>
    <w:rsid w:val="002440A3"/>
    <w:rsid w:val="00255A91"/>
    <w:rsid w:val="00260DD4"/>
    <w:rsid w:val="00270157"/>
    <w:rsid w:val="00284E1F"/>
    <w:rsid w:val="00287FEA"/>
    <w:rsid w:val="002A1A8C"/>
    <w:rsid w:val="002A68BF"/>
    <w:rsid w:val="002C6C94"/>
    <w:rsid w:val="002D7161"/>
    <w:rsid w:val="002F64FE"/>
    <w:rsid w:val="002F6A7D"/>
    <w:rsid w:val="00310F6F"/>
    <w:rsid w:val="00312581"/>
    <w:rsid w:val="00314C70"/>
    <w:rsid w:val="00316358"/>
    <w:rsid w:val="003336AC"/>
    <w:rsid w:val="00334672"/>
    <w:rsid w:val="003621C8"/>
    <w:rsid w:val="00384E51"/>
    <w:rsid w:val="00397392"/>
    <w:rsid w:val="003D2536"/>
    <w:rsid w:val="003E2E8F"/>
    <w:rsid w:val="003F1E9E"/>
    <w:rsid w:val="003F3E64"/>
    <w:rsid w:val="00403CD9"/>
    <w:rsid w:val="00404BC6"/>
    <w:rsid w:val="00404CC0"/>
    <w:rsid w:val="00406FCE"/>
    <w:rsid w:val="0042405E"/>
    <w:rsid w:val="004318B4"/>
    <w:rsid w:val="00441BC6"/>
    <w:rsid w:val="004457A9"/>
    <w:rsid w:val="00461BB8"/>
    <w:rsid w:val="00470E5C"/>
    <w:rsid w:val="00482BC8"/>
    <w:rsid w:val="00494A53"/>
    <w:rsid w:val="004A3EA3"/>
    <w:rsid w:val="004A5385"/>
    <w:rsid w:val="004B0194"/>
    <w:rsid w:val="004C7B9B"/>
    <w:rsid w:val="004D0459"/>
    <w:rsid w:val="004D0636"/>
    <w:rsid w:val="004E06D2"/>
    <w:rsid w:val="004E6173"/>
    <w:rsid w:val="00523C17"/>
    <w:rsid w:val="0052437E"/>
    <w:rsid w:val="00524B35"/>
    <w:rsid w:val="00526309"/>
    <w:rsid w:val="0055608E"/>
    <w:rsid w:val="00556197"/>
    <w:rsid w:val="0058591A"/>
    <w:rsid w:val="00587CB4"/>
    <w:rsid w:val="00593F42"/>
    <w:rsid w:val="005B1F61"/>
    <w:rsid w:val="005D52F6"/>
    <w:rsid w:val="005D65ED"/>
    <w:rsid w:val="005E28BD"/>
    <w:rsid w:val="005F41E4"/>
    <w:rsid w:val="006123B7"/>
    <w:rsid w:val="00642907"/>
    <w:rsid w:val="00654267"/>
    <w:rsid w:val="00655421"/>
    <w:rsid w:val="0065610C"/>
    <w:rsid w:val="006638E1"/>
    <w:rsid w:val="00687AB0"/>
    <w:rsid w:val="00696EA8"/>
    <w:rsid w:val="006A18E1"/>
    <w:rsid w:val="006B761A"/>
    <w:rsid w:val="006B790B"/>
    <w:rsid w:val="006E11EF"/>
    <w:rsid w:val="006F16D0"/>
    <w:rsid w:val="006F7FAE"/>
    <w:rsid w:val="00711036"/>
    <w:rsid w:val="00714288"/>
    <w:rsid w:val="0076569E"/>
    <w:rsid w:val="0079134B"/>
    <w:rsid w:val="007A2EAC"/>
    <w:rsid w:val="007B0045"/>
    <w:rsid w:val="007B113C"/>
    <w:rsid w:val="007C1CF3"/>
    <w:rsid w:val="007C602A"/>
    <w:rsid w:val="007D12A5"/>
    <w:rsid w:val="007D20DE"/>
    <w:rsid w:val="007E7544"/>
    <w:rsid w:val="007F45E8"/>
    <w:rsid w:val="0080029D"/>
    <w:rsid w:val="00801E3B"/>
    <w:rsid w:val="0080560D"/>
    <w:rsid w:val="00814596"/>
    <w:rsid w:val="00826B7F"/>
    <w:rsid w:val="008450B3"/>
    <w:rsid w:val="00853982"/>
    <w:rsid w:val="00877892"/>
    <w:rsid w:val="0088173E"/>
    <w:rsid w:val="008A4F58"/>
    <w:rsid w:val="008B3893"/>
    <w:rsid w:val="008C1829"/>
    <w:rsid w:val="008D27AB"/>
    <w:rsid w:val="008D739C"/>
    <w:rsid w:val="008F1287"/>
    <w:rsid w:val="009012CB"/>
    <w:rsid w:val="009074E8"/>
    <w:rsid w:val="00910E2A"/>
    <w:rsid w:val="00916FF0"/>
    <w:rsid w:val="0092012B"/>
    <w:rsid w:val="009343DC"/>
    <w:rsid w:val="00936210"/>
    <w:rsid w:val="00946780"/>
    <w:rsid w:val="00954636"/>
    <w:rsid w:val="00955B29"/>
    <w:rsid w:val="00970626"/>
    <w:rsid w:val="0097307E"/>
    <w:rsid w:val="00983470"/>
    <w:rsid w:val="009861A0"/>
    <w:rsid w:val="009C082E"/>
    <w:rsid w:val="009C2A99"/>
    <w:rsid w:val="009C3515"/>
    <w:rsid w:val="009C4EE4"/>
    <w:rsid w:val="009C7B25"/>
    <w:rsid w:val="009E446C"/>
    <w:rsid w:val="00A05728"/>
    <w:rsid w:val="00A3273C"/>
    <w:rsid w:val="00A67B7C"/>
    <w:rsid w:val="00A70556"/>
    <w:rsid w:val="00A77D97"/>
    <w:rsid w:val="00A91556"/>
    <w:rsid w:val="00A96E39"/>
    <w:rsid w:val="00AC641C"/>
    <w:rsid w:val="00AC6FCC"/>
    <w:rsid w:val="00AD3535"/>
    <w:rsid w:val="00AD7BD7"/>
    <w:rsid w:val="00AE5AA4"/>
    <w:rsid w:val="00B0681A"/>
    <w:rsid w:val="00B259DA"/>
    <w:rsid w:val="00B26C75"/>
    <w:rsid w:val="00B27594"/>
    <w:rsid w:val="00B358D1"/>
    <w:rsid w:val="00B36C97"/>
    <w:rsid w:val="00B379EE"/>
    <w:rsid w:val="00B41130"/>
    <w:rsid w:val="00B52702"/>
    <w:rsid w:val="00B57492"/>
    <w:rsid w:val="00B95E09"/>
    <w:rsid w:val="00BD5427"/>
    <w:rsid w:val="00BD6E7F"/>
    <w:rsid w:val="00BE498F"/>
    <w:rsid w:val="00BE6589"/>
    <w:rsid w:val="00BF25B0"/>
    <w:rsid w:val="00BF2C48"/>
    <w:rsid w:val="00C07572"/>
    <w:rsid w:val="00C11E26"/>
    <w:rsid w:val="00C15ED9"/>
    <w:rsid w:val="00C16E90"/>
    <w:rsid w:val="00C52070"/>
    <w:rsid w:val="00C52C64"/>
    <w:rsid w:val="00C55D6C"/>
    <w:rsid w:val="00C57864"/>
    <w:rsid w:val="00C61231"/>
    <w:rsid w:val="00C61D37"/>
    <w:rsid w:val="00C85AA3"/>
    <w:rsid w:val="00C9459B"/>
    <w:rsid w:val="00D34014"/>
    <w:rsid w:val="00D56826"/>
    <w:rsid w:val="00D8706F"/>
    <w:rsid w:val="00DB471F"/>
    <w:rsid w:val="00DC2886"/>
    <w:rsid w:val="00DD3339"/>
    <w:rsid w:val="00E03A9E"/>
    <w:rsid w:val="00E106D4"/>
    <w:rsid w:val="00E25E6A"/>
    <w:rsid w:val="00E263AE"/>
    <w:rsid w:val="00E331AA"/>
    <w:rsid w:val="00E60045"/>
    <w:rsid w:val="00E71A44"/>
    <w:rsid w:val="00E824CB"/>
    <w:rsid w:val="00E82DAB"/>
    <w:rsid w:val="00E845B7"/>
    <w:rsid w:val="00EA3940"/>
    <w:rsid w:val="00EB2708"/>
    <w:rsid w:val="00EC178A"/>
    <w:rsid w:val="00EC23BF"/>
    <w:rsid w:val="00EC5EDC"/>
    <w:rsid w:val="00ED275F"/>
    <w:rsid w:val="00EE40C8"/>
    <w:rsid w:val="00EE4146"/>
    <w:rsid w:val="00EE6DE4"/>
    <w:rsid w:val="00EF5AD7"/>
    <w:rsid w:val="00EF7C54"/>
    <w:rsid w:val="00F02708"/>
    <w:rsid w:val="00F24770"/>
    <w:rsid w:val="00F30E0D"/>
    <w:rsid w:val="00F74B91"/>
    <w:rsid w:val="00F81179"/>
    <w:rsid w:val="00F843DC"/>
    <w:rsid w:val="00FB308C"/>
    <w:rsid w:val="00FB47F0"/>
    <w:rsid w:val="00FB79C7"/>
    <w:rsid w:val="00FC2B5A"/>
    <w:rsid w:val="00FC3220"/>
    <w:rsid w:val="00FE34E0"/>
    <w:rsid w:val="00FF4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E450"/>
  <w15:docId w15:val="{140DCF71-A30C-41AB-9300-270275E1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E7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D6E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D6E7F"/>
  </w:style>
  <w:style w:type="paragraph" w:styleId="Footer">
    <w:name w:val="footer"/>
    <w:basedOn w:val="Normal"/>
    <w:link w:val="FooterChar"/>
    <w:uiPriority w:val="99"/>
    <w:semiHidden/>
    <w:unhideWhenUsed/>
    <w:rsid w:val="00BD6E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6E7F"/>
  </w:style>
  <w:style w:type="paragraph" w:styleId="BalloonText">
    <w:name w:val="Balloon Text"/>
    <w:basedOn w:val="Normal"/>
    <w:link w:val="BalloonTextChar"/>
    <w:uiPriority w:val="99"/>
    <w:semiHidden/>
    <w:unhideWhenUsed/>
    <w:rsid w:val="00BD6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E7F"/>
    <w:rPr>
      <w:rFonts w:ascii="Tahoma" w:hAnsi="Tahoma" w:cs="Tahoma"/>
      <w:sz w:val="16"/>
      <w:szCs w:val="16"/>
    </w:rPr>
  </w:style>
  <w:style w:type="character" w:styleId="Hyperlink">
    <w:name w:val="Hyperlink"/>
    <w:basedOn w:val="DefaultParagraphFont"/>
    <w:uiPriority w:val="99"/>
    <w:unhideWhenUsed/>
    <w:rsid w:val="00BD6E7F"/>
    <w:rPr>
      <w:color w:val="0000FF"/>
      <w:u w:val="single"/>
    </w:rPr>
  </w:style>
  <w:style w:type="paragraph" w:styleId="PlainText">
    <w:name w:val="Plain Text"/>
    <w:basedOn w:val="Normal"/>
    <w:link w:val="PlainTextChar"/>
    <w:uiPriority w:val="99"/>
    <w:unhideWhenUsed/>
    <w:rsid w:val="00BD6E7F"/>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BD6E7F"/>
    <w:rPr>
      <w:rFonts w:ascii="Consolas" w:hAnsi="Consolas"/>
      <w:sz w:val="21"/>
      <w:szCs w:val="21"/>
    </w:rPr>
  </w:style>
  <w:style w:type="paragraph" w:styleId="NoSpacing">
    <w:name w:val="No Spacing"/>
    <w:uiPriority w:val="1"/>
    <w:qFormat/>
    <w:rsid w:val="00BD6E7F"/>
    <w:pPr>
      <w:spacing w:after="0" w:line="240" w:lineRule="auto"/>
    </w:pPr>
    <w:rPr>
      <w:rFonts w:ascii="Calibri" w:eastAsia="Calibri" w:hAnsi="Calibri" w:cs="Times New Roman"/>
    </w:rPr>
  </w:style>
  <w:style w:type="paragraph" w:styleId="NormalWeb">
    <w:name w:val="Normal (Web)"/>
    <w:basedOn w:val="Normal"/>
    <w:uiPriority w:val="99"/>
    <w:unhideWhenUsed/>
    <w:rsid w:val="00BF25B0"/>
    <w:pPr>
      <w:spacing w:after="0" w:line="240" w:lineRule="auto"/>
    </w:pPr>
    <w:rPr>
      <w:rFonts w:ascii="Times New Roman" w:hAnsi="Times New Roman"/>
      <w:sz w:val="24"/>
      <w:szCs w:val="24"/>
      <w:lang w:eastAsia="en-GB"/>
    </w:rPr>
  </w:style>
  <w:style w:type="paragraph" w:customStyle="1" w:styleId="xmsonormal">
    <w:name w:val="x_msonormal"/>
    <w:basedOn w:val="Normal"/>
    <w:rsid w:val="00655421"/>
    <w:pPr>
      <w:spacing w:after="0" w:line="240" w:lineRule="auto"/>
    </w:pPr>
    <w:rPr>
      <w:rFonts w:ascii="Times New Roman" w:eastAsiaTheme="minorHAnsi" w:hAnsi="Times New Roman"/>
      <w:sz w:val="24"/>
      <w:szCs w:val="24"/>
      <w:lang w:eastAsia="en-GB"/>
    </w:rPr>
  </w:style>
  <w:style w:type="character" w:styleId="HTMLCode">
    <w:name w:val="HTML Code"/>
    <w:basedOn w:val="DefaultParagraphFont"/>
    <w:uiPriority w:val="99"/>
    <w:semiHidden/>
    <w:unhideWhenUsed/>
    <w:rsid w:val="00FB47F0"/>
    <w:rPr>
      <w:rFonts w:ascii="Courier New" w:eastAsiaTheme="minorHAnsi" w:hAnsi="Courier New" w:cs="Courier New" w:hint="default"/>
      <w:sz w:val="20"/>
      <w:szCs w:val="20"/>
    </w:rPr>
  </w:style>
  <w:style w:type="character" w:styleId="UnresolvedMention">
    <w:name w:val="Unresolved Mention"/>
    <w:basedOn w:val="DefaultParagraphFont"/>
    <w:uiPriority w:val="99"/>
    <w:semiHidden/>
    <w:unhideWhenUsed/>
    <w:rsid w:val="00F24770"/>
    <w:rPr>
      <w:color w:val="605E5C"/>
      <w:shd w:val="clear" w:color="auto" w:fill="E1DFDD"/>
    </w:rPr>
  </w:style>
  <w:style w:type="paragraph" w:styleId="ListParagraph">
    <w:name w:val="List Paragraph"/>
    <w:basedOn w:val="Normal"/>
    <w:uiPriority w:val="34"/>
    <w:qFormat/>
    <w:rsid w:val="00654267"/>
    <w:pPr>
      <w:ind w:left="720"/>
      <w:contextualSpacing/>
    </w:pPr>
  </w:style>
  <w:style w:type="character" w:styleId="Strong">
    <w:name w:val="Strong"/>
    <w:basedOn w:val="DefaultParagraphFont"/>
    <w:uiPriority w:val="22"/>
    <w:qFormat/>
    <w:rsid w:val="006542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5226">
      <w:bodyDiv w:val="1"/>
      <w:marLeft w:val="0"/>
      <w:marRight w:val="0"/>
      <w:marTop w:val="0"/>
      <w:marBottom w:val="0"/>
      <w:divBdr>
        <w:top w:val="none" w:sz="0" w:space="0" w:color="auto"/>
        <w:left w:val="none" w:sz="0" w:space="0" w:color="auto"/>
        <w:bottom w:val="none" w:sz="0" w:space="0" w:color="auto"/>
        <w:right w:val="none" w:sz="0" w:space="0" w:color="auto"/>
      </w:divBdr>
    </w:div>
    <w:div w:id="80294678">
      <w:bodyDiv w:val="1"/>
      <w:marLeft w:val="0"/>
      <w:marRight w:val="0"/>
      <w:marTop w:val="0"/>
      <w:marBottom w:val="0"/>
      <w:divBdr>
        <w:top w:val="none" w:sz="0" w:space="0" w:color="auto"/>
        <w:left w:val="none" w:sz="0" w:space="0" w:color="auto"/>
        <w:bottom w:val="none" w:sz="0" w:space="0" w:color="auto"/>
        <w:right w:val="none" w:sz="0" w:space="0" w:color="auto"/>
      </w:divBdr>
    </w:div>
    <w:div w:id="189297458">
      <w:bodyDiv w:val="1"/>
      <w:marLeft w:val="0"/>
      <w:marRight w:val="0"/>
      <w:marTop w:val="0"/>
      <w:marBottom w:val="0"/>
      <w:divBdr>
        <w:top w:val="none" w:sz="0" w:space="0" w:color="auto"/>
        <w:left w:val="none" w:sz="0" w:space="0" w:color="auto"/>
        <w:bottom w:val="none" w:sz="0" w:space="0" w:color="auto"/>
        <w:right w:val="none" w:sz="0" w:space="0" w:color="auto"/>
      </w:divBdr>
    </w:div>
    <w:div w:id="267079198">
      <w:bodyDiv w:val="1"/>
      <w:marLeft w:val="0"/>
      <w:marRight w:val="0"/>
      <w:marTop w:val="0"/>
      <w:marBottom w:val="0"/>
      <w:divBdr>
        <w:top w:val="none" w:sz="0" w:space="0" w:color="auto"/>
        <w:left w:val="none" w:sz="0" w:space="0" w:color="auto"/>
        <w:bottom w:val="none" w:sz="0" w:space="0" w:color="auto"/>
        <w:right w:val="none" w:sz="0" w:space="0" w:color="auto"/>
      </w:divBdr>
    </w:div>
    <w:div w:id="416748251">
      <w:bodyDiv w:val="1"/>
      <w:marLeft w:val="0"/>
      <w:marRight w:val="0"/>
      <w:marTop w:val="0"/>
      <w:marBottom w:val="0"/>
      <w:divBdr>
        <w:top w:val="none" w:sz="0" w:space="0" w:color="auto"/>
        <w:left w:val="none" w:sz="0" w:space="0" w:color="auto"/>
        <w:bottom w:val="none" w:sz="0" w:space="0" w:color="auto"/>
        <w:right w:val="none" w:sz="0" w:space="0" w:color="auto"/>
      </w:divBdr>
    </w:div>
    <w:div w:id="477501104">
      <w:bodyDiv w:val="1"/>
      <w:marLeft w:val="0"/>
      <w:marRight w:val="0"/>
      <w:marTop w:val="0"/>
      <w:marBottom w:val="0"/>
      <w:divBdr>
        <w:top w:val="none" w:sz="0" w:space="0" w:color="auto"/>
        <w:left w:val="none" w:sz="0" w:space="0" w:color="auto"/>
        <w:bottom w:val="none" w:sz="0" w:space="0" w:color="auto"/>
        <w:right w:val="none" w:sz="0" w:space="0" w:color="auto"/>
      </w:divBdr>
    </w:div>
    <w:div w:id="516652722">
      <w:bodyDiv w:val="1"/>
      <w:marLeft w:val="0"/>
      <w:marRight w:val="0"/>
      <w:marTop w:val="0"/>
      <w:marBottom w:val="0"/>
      <w:divBdr>
        <w:top w:val="none" w:sz="0" w:space="0" w:color="auto"/>
        <w:left w:val="none" w:sz="0" w:space="0" w:color="auto"/>
        <w:bottom w:val="none" w:sz="0" w:space="0" w:color="auto"/>
        <w:right w:val="none" w:sz="0" w:space="0" w:color="auto"/>
      </w:divBdr>
    </w:div>
    <w:div w:id="522134038">
      <w:bodyDiv w:val="1"/>
      <w:marLeft w:val="0"/>
      <w:marRight w:val="0"/>
      <w:marTop w:val="0"/>
      <w:marBottom w:val="0"/>
      <w:divBdr>
        <w:top w:val="none" w:sz="0" w:space="0" w:color="auto"/>
        <w:left w:val="none" w:sz="0" w:space="0" w:color="auto"/>
        <w:bottom w:val="none" w:sz="0" w:space="0" w:color="auto"/>
        <w:right w:val="none" w:sz="0" w:space="0" w:color="auto"/>
      </w:divBdr>
    </w:div>
    <w:div w:id="620722173">
      <w:bodyDiv w:val="1"/>
      <w:marLeft w:val="0"/>
      <w:marRight w:val="0"/>
      <w:marTop w:val="0"/>
      <w:marBottom w:val="0"/>
      <w:divBdr>
        <w:top w:val="none" w:sz="0" w:space="0" w:color="auto"/>
        <w:left w:val="none" w:sz="0" w:space="0" w:color="auto"/>
        <w:bottom w:val="none" w:sz="0" w:space="0" w:color="auto"/>
        <w:right w:val="none" w:sz="0" w:space="0" w:color="auto"/>
      </w:divBdr>
    </w:div>
    <w:div w:id="742871056">
      <w:bodyDiv w:val="1"/>
      <w:marLeft w:val="0"/>
      <w:marRight w:val="0"/>
      <w:marTop w:val="0"/>
      <w:marBottom w:val="0"/>
      <w:divBdr>
        <w:top w:val="none" w:sz="0" w:space="0" w:color="auto"/>
        <w:left w:val="none" w:sz="0" w:space="0" w:color="auto"/>
        <w:bottom w:val="none" w:sz="0" w:space="0" w:color="auto"/>
        <w:right w:val="none" w:sz="0" w:space="0" w:color="auto"/>
      </w:divBdr>
    </w:div>
    <w:div w:id="960768876">
      <w:bodyDiv w:val="1"/>
      <w:marLeft w:val="0"/>
      <w:marRight w:val="0"/>
      <w:marTop w:val="0"/>
      <w:marBottom w:val="0"/>
      <w:divBdr>
        <w:top w:val="none" w:sz="0" w:space="0" w:color="auto"/>
        <w:left w:val="none" w:sz="0" w:space="0" w:color="auto"/>
        <w:bottom w:val="none" w:sz="0" w:space="0" w:color="auto"/>
        <w:right w:val="none" w:sz="0" w:space="0" w:color="auto"/>
      </w:divBdr>
    </w:div>
    <w:div w:id="1083187344">
      <w:bodyDiv w:val="1"/>
      <w:marLeft w:val="0"/>
      <w:marRight w:val="0"/>
      <w:marTop w:val="0"/>
      <w:marBottom w:val="0"/>
      <w:divBdr>
        <w:top w:val="none" w:sz="0" w:space="0" w:color="auto"/>
        <w:left w:val="none" w:sz="0" w:space="0" w:color="auto"/>
        <w:bottom w:val="none" w:sz="0" w:space="0" w:color="auto"/>
        <w:right w:val="none" w:sz="0" w:space="0" w:color="auto"/>
      </w:divBdr>
    </w:div>
    <w:div w:id="1127165580">
      <w:bodyDiv w:val="1"/>
      <w:marLeft w:val="0"/>
      <w:marRight w:val="0"/>
      <w:marTop w:val="0"/>
      <w:marBottom w:val="0"/>
      <w:divBdr>
        <w:top w:val="none" w:sz="0" w:space="0" w:color="auto"/>
        <w:left w:val="none" w:sz="0" w:space="0" w:color="auto"/>
        <w:bottom w:val="none" w:sz="0" w:space="0" w:color="auto"/>
        <w:right w:val="none" w:sz="0" w:space="0" w:color="auto"/>
      </w:divBdr>
    </w:div>
    <w:div w:id="1203396581">
      <w:bodyDiv w:val="1"/>
      <w:marLeft w:val="0"/>
      <w:marRight w:val="0"/>
      <w:marTop w:val="0"/>
      <w:marBottom w:val="0"/>
      <w:divBdr>
        <w:top w:val="none" w:sz="0" w:space="0" w:color="auto"/>
        <w:left w:val="none" w:sz="0" w:space="0" w:color="auto"/>
        <w:bottom w:val="none" w:sz="0" w:space="0" w:color="auto"/>
        <w:right w:val="none" w:sz="0" w:space="0" w:color="auto"/>
      </w:divBdr>
    </w:div>
    <w:div w:id="1275013129">
      <w:bodyDiv w:val="1"/>
      <w:marLeft w:val="0"/>
      <w:marRight w:val="0"/>
      <w:marTop w:val="0"/>
      <w:marBottom w:val="0"/>
      <w:divBdr>
        <w:top w:val="none" w:sz="0" w:space="0" w:color="auto"/>
        <w:left w:val="none" w:sz="0" w:space="0" w:color="auto"/>
        <w:bottom w:val="none" w:sz="0" w:space="0" w:color="auto"/>
        <w:right w:val="none" w:sz="0" w:space="0" w:color="auto"/>
      </w:divBdr>
    </w:div>
    <w:div w:id="1348170715">
      <w:bodyDiv w:val="1"/>
      <w:marLeft w:val="0"/>
      <w:marRight w:val="0"/>
      <w:marTop w:val="0"/>
      <w:marBottom w:val="0"/>
      <w:divBdr>
        <w:top w:val="none" w:sz="0" w:space="0" w:color="auto"/>
        <w:left w:val="none" w:sz="0" w:space="0" w:color="auto"/>
        <w:bottom w:val="none" w:sz="0" w:space="0" w:color="auto"/>
        <w:right w:val="none" w:sz="0" w:space="0" w:color="auto"/>
      </w:divBdr>
    </w:div>
    <w:div w:id="1388870719">
      <w:bodyDiv w:val="1"/>
      <w:marLeft w:val="0"/>
      <w:marRight w:val="0"/>
      <w:marTop w:val="0"/>
      <w:marBottom w:val="0"/>
      <w:divBdr>
        <w:top w:val="none" w:sz="0" w:space="0" w:color="auto"/>
        <w:left w:val="none" w:sz="0" w:space="0" w:color="auto"/>
        <w:bottom w:val="none" w:sz="0" w:space="0" w:color="auto"/>
        <w:right w:val="none" w:sz="0" w:space="0" w:color="auto"/>
      </w:divBdr>
    </w:div>
    <w:div w:id="1432044049">
      <w:bodyDiv w:val="1"/>
      <w:marLeft w:val="0"/>
      <w:marRight w:val="0"/>
      <w:marTop w:val="0"/>
      <w:marBottom w:val="0"/>
      <w:divBdr>
        <w:top w:val="none" w:sz="0" w:space="0" w:color="auto"/>
        <w:left w:val="none" w:sz="0" w:space="0" w:color="auto"/>
        <w:bottom w:val="none" w:sz="0" w:space="0" w:color="auto"/>
        <w:right w:val="none" w:sz="0" w:space="0" w:color="auto"/>
      </w:divBdr>
    </w:div>
    <w:div w:id="1445494282">
      <w:bodyDiv w:val="1"/>
      <w:marLeft w:val="0"/>
      <w:marRight w:val="0"/>
      <w:marTop w:val="0"/>
      <w:marBottom w:val="0"/>
      <w:divBdr>
        <w:top w:val="none" w:sz="0" w:space="0" w:color="auto"/>
        <w:left w:val="none" w:sz="0" w:space="0" w:color="auto"/>
        <w:bottom w:val="none" w:sz="0" w:space="0" w:color="auto"/>
        <w:right w:val="none" w:sz="0" w:space="0" w:color="auto"/>
      </w:divBdr>
    </w:div>
    <w:div w:id="1536385638">
      <w:bodyDiv w:val="1"/>
      <w:marLeft w:val="0"/>
      <w:marRight w:val="0"/>
      <w:marTop w:val="0"/>
      <w:marBottom w:val="0"/>
      <w:divBdr>
        <w:top w:val="none" w:sz="0" w:space="0" w:color="auto"/>
        <w:left w:val="none" w:sz="0" w:space="0" w:color="auto"/>
        <w:bottom w:val="none" w:sz="0" w:space="0" w:color="auto"/>
        <w:right w:val="none" w:sz="0" w:space="0" w:color="auto"/>
      </w:divBdr>
    </w:div>
    <w:div w:id="1569728285">
      <w:bodyDiv w:val="1"/>
      <w:marLeft w:val="0"/>
      <w:marRight w:val="0"/>
      <w:marTop w:val="0"/>
      <w:marBottom w:val="0"/>
      <w:divBdr>
        <w:top w:val="none" w:sz="0" w:space="0" w:color="auto"/>
        <w:left w:val="none" w:sz="0" w:space="0" w:color="auto"/>
        <w:bottom w:val="none" w:sz="0" w:space="0" w:color="auto"/>
        <w:right w:val="none" w:sz="0" w:space="0" w:color="auto"/>
      </w:divBdr>
    </w:div>
    <w:div w:id="1669559848">
      <w:bodyDiv w:val="1"/>
      <w:marLeft w:val="0"/>
      <w:marRight w:val="0"/>
      <w:marTop w:val="0"/>
      <w:marBottom w:val="0"/>
      <w:divBdr>
        <w:top w:val="none" w:sz="0" w:space="0" w:color="auto"/>
        <w:left w:val="none" w:sz="0" w:space="0" w:color="auto"/>
        <w:bottom w:val="none" w:sz="0" w:space="0" w:color="auto"/>
        <w:right w:val="none" w:sz="0" w:space="0" w:color="auto"/>
      </w:divBdr>
    </w:div>
    <w:div w:id="1745686480">
      <w:bodyDiv w:val="1"/>
      <w:marLeft w:val="0"/>
      <w:marRight w:val="0"/>
      <w:marTop w:val="0"/>
      <w:marBottom w:val="0"/>
      <w:divBdr>
        <w:top w:val="none" w:sz="0" w:space="0" w:color="auto"/>
        <w:left w:val="none" w:sz="0" w:space="0" w:color="auto"/>
        <w:bottom w:val="none" w:sz="0" w:space="0" w:color="auto"/>
        <w:right w:val="none" w:sz="0" w:space="0" w:color="auto"/>
      </w:divBdr>
    </w:div>
    <w:div w:id="181929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F1BF90-2B96-4F2A-8B64-B2A6577F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 Marriott</cp:lastModifiedBy>
  <cp:revision>4</cp:revision>
  <cp:lastPrinted>2026-05-15T11:19:00Z</cp:lastPrinted>
  <dcterms:created xsi:type="dcterms:W3CDTF">2026-06-03T11:27:00Z</dcterms:created>
  <dcterms:modified xsi:type="dcterms:W3CDTF">2026-06-12T08:17:00Z</dcterms:modified>
</cp:coreProperties>
</file>